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F25" w:rsidRPr="00560241" w:rsidRDefault="002F2BBF" w:rsidP="002F2BBF">
      <w:pPr>
        <w:jc w:val="center"/>
        <w:rPr>
          <w:rFonts w:ascii="Times New Roman" w:hAnsi="Times New Roman" w:cs="Times New Roman"/>
          <w:b/>
          <w:i/>
        </w:rPr>
      </w:pPr>
      <w:r w:rsidRPr="00560241">
        <w:rPr>
          <w:rFonts w:ascii="Times New Roman" w:hAnsi="Times New Roman" w:cs="Times New Roman"/>
          <w:b/>
          <w:i/>
        </w:rPr>
        <w:t>INFLUNCE OF CAPITAL ADEQUACY RATIO (CAR) AND OPERATING EXPENSES TO OPERATING INCOME (BOPO) TO LOAN TO DEPOSIT RATIO (LDR) AT PT. BANK RAKYAT INDONESIA (PERSERO), TBK PERIOD 2009-2013</w:t>
      </w:r>
    </w:p>
    <w:p w:rsidR="002F2BBF" w:rsidRPr="00560241" w:rsidRDefault="002F2BBF" w:rsidP="002F2BBF">
      <w:pPr>
        <w:spacing w:line="240" w:lineRule="auto"/>
        <w:jc w:val="center"/>
        <w:rPr>
          <w:rFonts w:ascii="Times New Roman" w:hAnsi="Times New Roman" w:cs="Times New Roman"/>
          <w:i/>
        </w:rPr>
      </w:pPr>
      <w:r w:rsidRPr="00560241">
        <w:rPr>
          <w:rFonts w:ascii="Times New Roman" w:hAnsi="Times New Roman" w:cs="Times New Roman"/>
          <w:i/>
        </w:rPr>
        <w:t>By:</w:t>
      </w:r>
    </w:p>
    <w:p w:rsidR="002F2BBF" w:rsidRPr="00560241" w:rsidRDefault="002F2BBF" w:rsidP="002F2BBF">
      <w:pPr>
        <w:spacing w:line="240" w:lineRule="auto"/>
        <w:jc w:val="center"/>
        <w:rPr>
          <w:rFonts w:ascii="Times New Roman" w:hAnsi="Times New Roman" w:cs="Times New Roman"/>
          <w:b/>
        </w:rPr>
      </w:pPr>
      <w:r w:rsidRPr="00560241">
        <w:rPr>
          <w:rFonts w:ascii="Times New Roman" w:hAnsi="Times New Roman" w:cs="Times New Roman"/>
          <w:b/>
        </w:rPr>
        <w:t xml:space="preserve">Rikha </w:t>
      </w:r>
      <w:proofErr w:type="gramStart"/>
      <w:r w:rsidRPr="00560241">
        <w:rPr>
          <w:rFonts w:ascii="Times New Roman" w:hAnsi="Times New Roman" w:cs="Times New Roman"/>
          <w:b/>
        </w:rPr>
        <w:t>Dwi</w:t>
      </w:r>
      <w:proofErr w:type="gramEnd"/>
      <w:r w:rsidRPr="00560241">
        <w:rPr>
          <w:rFonts w:ascii="Times New Roman" w:hAnsi="Times New Roman" w:cs="Times New Roman"/>
          <w:b/>
        </w:rPr>
        <w:t xml:space="preserve"> Cahyani</w:t>
      </w:r>
    </w:p>
    <w:p w:rsidR="002F2BBF" w:rsidRPr="00560241" w:rsidRDefault="002F2BBF" w:rsidP="002F2BBF">
      <w:pPr>
        <w:spacing w:line="240" w:lineRule="auto"/>
        <w:jc w:val="center"/>
        <w:rPr>
          <w:rFonts w:ascii="Times New Roman" w:hAnsi="Times New Roman" w:cs="Times New Roman"/>
          <w:i/>
        </w:rPr>
      </w:pPr>
      <w:r w:rsidRPr="00560241">
        <w:rPr>
          <w:rFonts w:ascii="Times New Roman" w:hAnsi="Times New Roman" w:cs="Times New Roman"/>
          <w:i/>
        </w:rPr>
        <w:t>Adviser:</w:t>
      </w:r>
    </w:p>
    <w:p w:rsidR="002F2BBF" w:rsidRPr="00560241" w:rsidRDefault="002F2BBF" w:rsidP="002F2BBF">
      <w:pPr>
        <w:spacing w:line="240" w:lineRule="auto"/>
        <w:jc w:val="center"/>
        <w:rPr>
          <w:rFonts w:ascii="Times New Roman" w:hAnsi="Times New Roman" w:cs="Times New Roman"/>
          <w:b/>
        </w:rPr>
      </w:pPr>
      <w:r w:rsidRPr="00560241">
        <w:rPr>
          <w:rFonts w:ascii="Times New Roman" w:hAnsi="Times New Roman" w:cs="Times New Roman"/>
          <w:b/>
        </w:rPr>
        <w:t>Dr. H. Herry Achmad Buchory, Drs, SE, MM</w:t>
      </w:r>
    </w:p>
    <w:p w:rsidR="00EA2BC3" w:rsidRPr="00560241" w:rsidRDefault="00EA2BC3" w:rsidP="002F2BBF">
      <w:pPr>
        <w:spacing w:line="240" w:lineRule="auto"/>
        <w:jc w:val="center"/>
        <w:rPr>
          <w:rFonts w:ascii="Times New Roman" w:hAnsi="Times New Roman" w:cs="Times New Roman"/>
          <w:b/>
          <w:i/>
        </w:rPr>
      </w:pPr>
      <w:r w:rsidRPr="00560241">
        <w:rPr>
          <w:rFonts w:ascii="Times New Roman" w:hAnsi="Times New Roman" w:cs="Times New Roman"/>
          <w:b/>
          <w:i/>
        </w:rPr>
        <w:t>ABSTRACT</w:t>
      </w:r>
    </w:p>
    <w:p w:rsidR="00EA2BC3" w:rsidRPr="00560241" w:rsidRDefault="00EA2BC3" w:rsidP="00EA2BC3">
      <w:pPr>
        <w:spacing w:after="120" w:line="240" w:lineRule="auto"/>
        <w:ind w:firstLine="720"/>
        <w:jc w:val="both"/>
        <w:rPr>
          <w:rFonts w:ascii="Times New Roman" w:hAnsi="Times New Roman" w:cs="Times New Roman"/>
          <w:i/>
        </w:rPr>
      </w:pPr>
      <w:r w:rsidRPr="00560241">
        <w:rPr>
          <w:rFonts w:ascii="Times New Roman" w:hAnsi="Times New Roman" w:cs="Times New Roman"/>
          <w:i/>
        </w:rPr>
        <w:t xml:space="preserve">This study aims to reveal the effect of Capital Adequacy Ratio (CAR) and operating expenses to operating income to Loan to Deposit Ratio (LDR) on PT. Bank Rakyat Indonesia (Persero), Tbk </w:t>
      </w:r>
      <w:proofErr w:type="gramStart"/>
      <w:r w:rsidRPr="00560241">
        <w:rPr>
          <w:rFonts w:ascii="Times New Roman" w:hAnsi="Times New Roman" w:cs="Times New Roman"/>
          <w:i/>
        </w:rPr>
        <w:t>Partially</w:t>
      </w:r>
      <w:proofErr w:type="gramEnd"/>
      <w:r w:rsidRPr="00560241">
        <w:rPr>
          <w:rFonts w:ascii="Times New Roman" w:hAnsi="Times New Roman" w:cs="Times New Roman"/>
          <w:i/>
        </w:rPr>
        <w:t xml:space="preserve"> or simultaneously.</w:t>
      </w:r>
    </w:p>
    <w:p w:rsidR="00EA2BC3" w:rsidRPr="00560241" w:rsidRDefault="00EA2BC3" w:rsidP="00EA2BC3">
      <w:pPr>
        <w:spacing w:after="120" w:line="240" w:lineRule="auto"/>
        <w:jc w:val="both"/>
        <w:rPr>
          <w:rFonts w:ascii="Times New Roman" w:hAnsi="Times New Roman" w:cs="Times New Roman"/>
          <w:i/>
        </w:rPr>
      </w:pPr>
      <w:r w:rsidRPr="00560241">
        <w:rPr>
          <w:rFonts w:ascii="Times New Roman" w:hAnsi="Times New Roman" w:cs="Times New Roman"/>
          <w:i/>
        </w:rPr>
        <w:tab/>
        <w:t>This study employs a descriptive and verification method with a classic assumption test that consists of a normality test, heteroscedasticity, multicollinearity, autocorrelation, regression multi linear, a coefficient correlation analysis, a coefficient determination analysis, a partial test, and a simultan test.</w:t>
      </w:r>
    </w:p>
    <w:p w:rsidR="00EA2BC3" w:rsidRPr="00560241" w:rsidRDefault="00EA2BC3" w:rsidP="00EA2BC3">
      <w:pPr>
        <w:spacing w:after="120" w:line="240" w:lineRule="auto"/>
        <w:jc w:val="both"/>
        <w:rPr>
          <w:rFonts w:ascii="Times New Roman" w:hAnsi="Times New Roman" w:cs="Times New Roman"/>
          <w:i/>
        </w:rPr>
      </w:pPr>
      <w:r w:rsidRPr="00560241">
        <w:rPr>
          <w:rFonts w:ascii="Times New Roman" w:hAnsi="Times New Roman" w:cs="Times New Roman"/>
          <w:i/>
        </w:rPr>
        <w:tab/>
        <w:t>From the analysis of the test result indicate the magnitude of the effect of the Capital Adequacy ratio and operating expenses to operating income to Loan to Deposit Ratio (LDR) from result a coefficient determination analysis is 12,8% and the remaining 87,2% are influence by other factors not examined by the author. From the t-test and f</w:t>
      </w:r>
      <w:bookmarkStart w:id="0" w:name="_GoBack"/>
      <w:bookmarkEnd w:id="0"/>
      <w:r w:rsidRPr="00560241">
        <w:rPr>
          <w:rFonts w:ascii="Times New Roman" w:hAnsi="Times New Roman" w:cs="Times New Roman"/>
          <w:i/>
        </w:rPr>
        <w:t>-test result it can be concluded that the Capital Adequacy ratio and operating expenses to operating income has a negative and significant effect on Loan to Deposit Ratio (LDR).</w:t>
      </w:r>
    </w:p>
    <w:p w:rsidR="00EA2BC3" w:rsidRPr="00560241" w:rsidRDefault="00EA2BC3" w:rsidP="00EA2BC3">
      <w:pPr>
        <w:spacing w:line="240" w:lineRule="auto"/>
        <w:ind w:left="1080" w:hanging="1080"/>
        <w:rPr>
          <w:rFonts w:ascii="Times New Roman" w:hAnsi="Times New Roman" w:cs="Times New Roman"/>
          <w:b/>
          <w:i/>
        </w:rPr>
      </w:pPr>
      <w:r w:rsidRPr="00560241">
        <w:rPr>
          <w:rFonts w:ascii="Times New Roman" w:hAnsi="Times New Roman" w:cs="Times New Roman"/>
          <w:b/>
          <w:i/>
        </w:rPr>
        <w:t>Keywords: Capital Adequacy Ratio (CAR), Operating Expenses to Operating Income (BOPO), Loan to Deposit Ratio (LDR)</w:t>
      </w:r>
    </w:p>
    <w:p w:rsidR="00EA2BC3" w:rsidRPr="00560241" w:rsidRDefault="00EA2BC3" w:rsidP="00EA2BC3">
      <w:pPr>
        <w:spacing w:line="240" w:lineRule="auto"/>
        <w:ind w:left="1080" w:hanging="1080"/>
        <w:rPr>
          <w:rFonts w:ascii="Times New Roman" w:hAnsi="Times New Roman" w:cs="Times New Roman"/>
          <w:b/>
          <w:i/>
        </w:rPr>
      </w:pPr>
    </w:p>
    <w:p w:rsidR="00EA2BC3" w:rsidRPr="00560241" w:rsidRDefault="00EA2BC3" w:rsidP="00EA2BC3">
      <w:pPr>
        <w:spacing w:line="240" w:lineRule="auto"/>
        <w:ind w:left="1080" w:hanging="1080"/>
        <w:rPr>
          <w:rFonts w:ascii="Times New Roman" w:hAnsi="Times New Roman" w:cs="Times New Roman"/>
          <w:b/>
        </w:rPr>
      </w:pPr>
      <w:r w:rsidRPr="00560241">
        <w:rPr>
          <w:rFonts w:ascii="Times New Roman" w:hAnsi="Times New Roman" w:cs="Times New Roman"/>
          <w:b/>
        </w:rPr>
        <w:t xml:space="preserve">Pendahuluan </w:t>
      </w:r>
    </w:p>
    <w:p w:rsidR="007706E2" w:rsidRDefault="00442077" w:rsidP="007706E2">
      <w:pPr>
        <w:spacing w:before="240" w:after="0" w:line="240" w:lineRule="auto"/>
        <w:jc w:val="both"/>
        <w:rPr>
          <w:rFonts w:ascii="Times New Roman" w:hAnsi="Times New Roman" w:cs="Times New Roman"/>
          <w:iCs/>
        </w:rPr>
      </w:pPr>
      <w:r w:rsidRPr="00560241">
        <w:rPr>
          <w:rFonts w:ascii="Times New Roman" w:hAnsi="Times New Roman" w:cs="Times New Roman"/>
          <w:b/>
        </w:rPr>
        <w:tab/>
      </w:r>
      <w:r w:rsidRPr="00560241">
        <w:rPr>
          <w:rFonts w:ascii="Times New Roman" w:hAnsi="Times New Roman" w:cs="Times New Roman"/>
        </w:rPr>
        <w:t xml:space="preserve">Bank merupakan badan usaha dimana kegiatan usahanya, yakni menghimpun </w:t>
      </w:r>
      <w:proofErr w:type="gramStart"/>
      <w:r w:rsidRPr="00560241">
        <w:rPr>
          <w:rFonts w:ascii="Times New Roman" w:hAnsi="Times New Roman" w:cs="Times New Roman"/>
        </w:rPr>
        <w:t>dana</w:t>
      </w:r>
      <w:proofErr w:type="gramEnd"/>
      <w:r w:rsidRPr="00560241">
        <w:rPr>
          <w:rFonts w:ascii="Times New Roman" w:hAnsi="Times New Roman" w:cs="Times New Roman"/>
        </w:rPr>
        <w:t xml:space="preserve"> dari masyarakat dalam bentuk simpanan dan menyalurkannya kembali dana tersebut kepada masyarakat yang membutuhkannya. </w:t>
      </w:r>
    </w:p>
    <w:p w:rsidR="00442077" w:rsidRPr="00560241" w:rsidRDefault="00442077" w:rsidP="007706E2">
      <w:pPr>
        <w:spacing w:before="240" w:after="0" w:line="240" w:lineRule="auto"/>
        <w:ind w:firstLine="720"/>
        <w:jc w:val="both"/>
        <w:rPr>
          <w:rFonts w:ascii="Times New Roman" w:hAnsi="Times New Roman" w:cs="Times New Roman"/>
          <w:iCs/>
        </w:rPr>
      </w:pPr>
      <w:proofErr w:type="gramStart"/>
      <w:r w:rsidRPr="00560241">
        <w:rPr>
          <w:rFonts w:ascii="Times New Roman" w:hAnsi="Times New Roman" w:cs="Times New Roman"/>
        </w:rPr>
        <w:t>Kredit merupakan tulang punggung bagi dunia perbankan, bahkan menjadi kegiatan utama dalam menjalankan usahanya karena perkreditan masih merupakan sumber pendapatan terbesar bagi bank hingga saat ini.</w:t>
      </w:r>
      <w:proofErr w:type="gramEnd"/>
      <w:r w:rsidRPr="00560241">
        <w:rPr>
          <w:rFonts w:ascii="Times New Roman" w:hAnsi="Times New Roman" w:cs="Times New Roman"/>
        </w:rPr>
        <w:t xml:space="preserve"> </w:t>
      </w:r>
      <w:proofErr w:type="gramStart"/>
      <w:r w:rsidRPr="00560241">
        <w:rPr>
          <w:rFonts w:ascii="Times New Roman" w:hAnsi="Times New Roman" w:cs="Times New Roman"/>
        </w:rPr>
        <w:t>Dilain pihak, kredit sudah menjadi kebutuhan yang penting bagi masyarakat untuk memperoleh modal atau uang tunai untuk membuat usaha dan kepentingan lainnya.</w:t>
      </w:r>
      <w:proofErr w:type="gramEnd"/>
    </w:p>
    <w:p w:rsidR="00560241" w:rsidRPr="00560241" w:rsidRDefault="00442077" w:rsidP="00560241">
      <w:pPr>
        <w:spacing w:after="0" w:line="240" w:lineRule="auto"/>
        <w:ind w:firstLine="720"/>
        <w:jc w:val="both"/>
        <w:rPr>
          <w:rFonts w:ascii="Times New Roman" w:hAnsi="Times New Roman" w:cs="Times New Roman"/>
        </w:rPr>
      </w:pPr>
      <w:proofErr w:type="gramStart"/>
      <w:r w:rsidRPr="00560241">
        <w:rPr>
          <w:rFonts w:ascii="Times New Roman" w:hAnsi="Times New Roman" w:cs="Times New Roman"/>
        </w:rPr>
        <w:t>Dalam menjalankan fungsinya bank harus menjaga rasio kecukupan modalnya atau CAR (</w:t>
      </w:r>
      <w:r w:rsidRPr="00560241">
        <w:rPr>
          <w:rFonts w:ascii="Times New Roman" w:hAnsi="Times New Roman" w:cs="Times New Roman"/>
          <w:i/>
        </w:rPr>
        <w:t>Capital Adequacy Ratio</w:t>
      </w:r>
      <w:r w:rsidRPr="00560241">
        <w:rPr>
          <w:rFonts w:ascii="Times New Roman" w:hAnsi="Times New Roman" w:cs="Times New Roman"/>
        </w:rPr>
        <w:t>) (pasal 29 ayat 2 Undang-Undang Republik Indonesia Nomor 10 tahun 1998).</w:t>
      </w:r>
      <w:proofErr w:type="gramEnd"/>
      <w:r w:rsidRPr="00560241">
        <w:rPr>
          <w:rFonts w:ascii="Times New Roman" w:hAnsi="Times New Roman" w:cs="Times New Roman"/>
        </w:rPr>
        <w:t xml:space="preserve"> </w:t>
      </w:r>
      <w:proofErr w:type="gramStart"/>
      <w:r w:rsidRPr="00560241">
        <w:rPr>
          <w:rFonts w:ascii="Times New Roman" w:hAnsi="Times New Roman" w:cs="Times New Roman"/>
        </w:rPr>
        <w:t>Modal juga merupakan aspek yang sangat penting untuk menilai kesehatan bank karena ini berhubungan dengan solvabilitas bank.</w:t>
      </w:r>
      <w:proofErr w:type="gramEnd"/>
      <w:r w:rsidRPr="00560241">
        <w:rPr>
          <w:rFonts w:ascii="Times New Roman" w:hAnsi="Times New Roman" w:cs="Times New Roman"/>
        </w:rPr>
        <w:t xml:space="preserve"> CAR yang harus dicapai oleh bank umum ditetapkan sekitar 8% pada Peraturan Bank Indonesia (PBI) Nomor 14/16/PBI/2012 bank wajib menyediakan modal minimum sebesar 8% dari aset tertimbang menurut resiko </w:t>
      </w:r>
      <w:r w:rsidRPr="00560241">
        <w:rPr>
          <w:rFonts w:ascii="Times New Roman" w:hAnsi="Times New Roman" w:cs="Times New Roman"/>
        </w:rPr>
        <w:lastRenderedPageBreak/>
        <w:t xml:space="preserve">(ATMR), dimana ketentuan mengenai jumlah CAR ini harus ditaati oleh semua bank umum. </w:t>
      </w:r>
      <w:proofErr w:type="gramStart"/>
      <w:r w:rsidRPr="00560241">
        <w:rPr>
          <w:rFonts w:ascii="Times New Roman" w:hAnsi="Times New Roman" w:cs="Times New Roman"/>
        </w:rPr>
        <w:t>Hal ini dimaksudkan untuk meningkatkan disiplin dan profesionalisme bagi setiap bank untuk mengelola seluruh aktiva yang dimiliki untuk mendapatkan keuntungan bagi bank.</w:t>
      </w:r>
      <w:proofErr w:type="gramEnd"/>
    </w:p>
    <w:p w:rsidR="00560241" w:rsidRPr="00560241" w:rsidRDefault="00560241" w:rsidP="00560241">
      <w:pPr>
        <w:spacing w:after="0" w:line="240" w:lineRule="auto"/>
        <w:ind w:firstLine="720"/>
        <w:jc w:val="both"/>
        <w:rPr>
          <w:rFonts w:ascii="Times New Roman" w:hAnsi="Times New Roman" w:cs="Times New Roman"/>
        </w:rPr>
      </w:pPr>
      <w:r w:rsidRPr="00560241">
        <w:rPr>
          <w:rFonts w:ascii="Times New Roman" w:hAnsi="Times New Roman" w:cs="Times New Roman"/>
        </w:rPr>
        <w:t xml:space="preserve">Menurut Riyadi (2006:159) Rasio BOPO sering disebut rasio efisiensi digunakan untuk mengukur kemampuan manajemen bank dalam mengendalikan biaya operasional terhadap pendapatan operasional. </w:t>
      </w:r>
      <w:proofErr w:type="gramStart"/>
      <w:r w:rsidRPr="00560241">
        <w:rPr>
          <w:rFonts w:ascii="Times New Roman" w:hAnsi="Times New Roman" w:cs="Times New Roman"/>
        </w:rPr>
        <w:t>Semakin kecil rasio ini berarti semakin efisensi biaya operasional yang dikeluarkan bank yang bersangkutan sehingga kemungkinan suatu bank dalam kondisi bermasalah semakin kecil.</w:t>
      </w:r>
      <w:proofErr w:type="gramEnd"/>
      <w:r w:rsidRPr="00560241">
        <w:rPr>
          <w:rFonts w:ascii="Times New Roman" w:hAnsi="Times New Roman" w:cs="Times New Roman"/>
        </w:rPr>
        <w:t xml:space="preserve"> </w:t>
      </w:r>
      <w:proofErr w:type="gramStart"/>
      <w:r w:rsidRPr="00560241">
        <w:rPr>
          <w:rFonts w:ascii="Times New Roman" w:hAnsi="Times New Roman" w:cs="Times New Roman"/>
        </w:rPr>
        <w:t>Bank yang sehat ketentuan dari BI harus memiliki BOPO maksimal 85% pada Peraturan Bank Indonesia (PBI) Nomor 15/15/PBI/2013.</w:t>
      </w:r>
      <w:proofErr w:type="gramEnd"/>
      <w:r w:rsidRPr="00560241">
        <w:rPr>
          <w:rFonts w:ascii="Times New Roman" w:hAnsi="Times New Roman" w:cs="Times New Roman"/>
        </w:rPr>
        <w:t xml:space="preserve"> </w:t>
      </w:r>
      <w:proofErr w:type="gramStart"/>
      <w:r w:rsidRPr="00560241">
        <w:rPr>
          <w:rFonts w:ascii="Times New Roman" w:hAnsi="Times New Roman" w:cs="Times New Roman"/>
        </w:rPr>
        <w:t>Jika sebuah bank memiliki BOPO lebih dari ketentuan BI maka bank tersebut kategori tidak sehat dan tidak efisien.</w:t>
      </w:r>
      <w:proofErr w:type="gramEnd"/>
    </w:p>
    <w:p w:rsidR="00442077" w:rsidRDefault="00560241" w:rsidP="00560241">
      <w:pPr>
        <w:spacing w:after="0" w:line="240" w:lineRule="auto"/>
        <w:jc w:val="both"/>
        <w:rPr>
          <w:rFonts w:ascii="Times New Roman" w:hAnsi="Times New Roman" w:cs="Times New Roman"/>
        </w:rPr>
      </w:pPr>
      <w:r w:rsidRPr="00560241">
        <w:rPr>
          <w:rFonts w:ascii="Times New Roman" w:hAnsi="Times New Roman" w:cs="Times New Roman"/>
        </w:rPr>
        <w:tab/>
      </w:r>
      <w:proofErr w:type="gramStart"/>
      <w:r w:rsidRPr="00560241">
        <w:rPr>
          <w:rFonts w:ascii="Times New Roman" w:hAnsi="Times New Roman" w:cs="Times New Roman"/>
        </w:rPr>
        <w:t xml:space="preserve">Hubungan antara DPK dan kredit utama ditunjukan oleh </w:t>
      </w:r>
      <w:r w:rsidRPr="00560241">
        <w:rPr>
          <w:rFonts w:ascii="Times New Roman" w:hAnsi="Times New Roman" w:cs="Times New Roman"/>
          <w:i/>
        </w:rPr>
        <w:t>Loan to Deposit Ratio</w:t>
      </w:r>
      <w:r w:rsidRPr="00560241">
        <w:rPr>
          <w:rFonts w:ascii="Times New Roman" w:hAnsi="Times New Roman" w:cs="Times New Roman"/>
        </w:rPr>
        <w:t xml:space="preserve"> (LDR).</w:t>
      </w:r>
      <w:proofErr w:type="gramEnd"/>
      <w:r w:rsidRPr="00560241">
        <w:rPr>
          <w:rFonts w:ascii="Times New Roman" w:hAnsi="Times New Roman" w:cs="Times New Roman"/>
        </w:rPr>
        <w:t xml:space="preserve"> LDR menunjukkan rasio untuk mengukur komposisi jumlah kredit yang diberikan dibandingkan dengan jumlah </w:t>
      </w:r>
      <w:proofErr w:type="gramStart"/>
      <w:r w:rsidRPr="00560241">
        <w:rPr>
          <w:rFonts w:ascii="Times New Roman" w:hAnsi="Times New Roman" w:cs="Times New Roman"/>
        </w:rPr>
        <w:t>dana</w:t>
      </w:r>
      <w:proofErr w:type="gramEnd"/>
      <w:r w:rsidRPr="00560241">
        <w:rPr>
          <w:rFonts w:ascii="Times New Roman" w:hAnsi="Times New Roman" w:cs="Times New Roman"/>
        </w:rPr>
        <w:t xml:space="preserve"> masyarakat yang berhasil dihimpun oleh bank (Kasmir, 2007). </w:t>
      </w:r>
      <w:proofErr w:type="gramStart"/>
      <w:r w:rsidRPr="00560241">
        <w:rPr>
          <w:rFonts w:ascii="Times New Roman" w:hAnsi="Times New Roman" w:cs="Times New Roman"/>
        </w:rPr>
        <w:t>LDR dapat menjadi indikator untuk menilai fungsi intermediasi, tingkat kesehatan bank dan likuiditas suatu bank.</w:t>
      </w:r>
      <w:proofErr w:type="gramEnd"/>
      <w:r w:rsidRPr="00560241">
        <w:rPr>
          <w:rFonts w:ascii="Times New Roman" w:hAnsi="Times New Roman" w:cs="Times New Roman"/>
        </w:rPr>
        <w:t xml:space="preserve"> </w:t>
      </w:r>
      <w:proofErr w:type="gramStart"/>
      <w:r w:rsidRPr="00560241">
        <w:rPr>
          <w:rFonts w:ascii="Times New Roman" w:hAnsi="Times New Roman" w:cs="Times New Roman"/>
        </w:rPr>
        <w:t>Rasio LDR harus dijaga agar tetap sesuai dengan aturan serta batas toleransi yang berlaku.</w:t>
      </w:r>
      <w:proofErr w:type="gramEnd"/>
      <w:r w:rsidRPr="00560241">
        <w:rPr>
          <w:rFonts w:ascii="Times New Roman" w:hAnsi="Times New Roman" w:cs="Times New Roman"/>
        </w:rPr>
        <w:t xml:space="preserve"> </w:t>
      </w:r>
      <w:proofErr w:type="gramStart"/>
      <w:r w:rsidRPr="00560241">
        <w:rPr>
          <w:rFonts w:ascii="Times New Roman" w:hAnsi="Times New Roman" w:cs="Times New Roman"/>
        </w:rPr>
        <w:t>LDR menunjukkan seberapa likuid suatu bank.</w:t>
      </w:r>
      <w:proofErr w:type="gramEnd"/>
      <w:r w:rsidRPr="00560241">
        <w:rPr>
          <w:rFonts w:ascii="Times New Roman" w:hAnsi="Times New Roman" w:cs="Times New Roman"/>
        </w:rPr>
        <w:t xml:space="preserve"> Bank Indonesia telah menetapkan standar untuk LDR pada Peraturan Bank Indonesia (PBI) Nomor 15/7/PBI/2013 berlaku tanggal 1 Desember 2013 yaitu berkisar antara 78 % sampai dengan 92%.</w:t>
      </w:r>
    </w:p>
    <w:p w:rsidR="00560241" w:rsidRPr="00715E11" w:rsidRDefault="00560241" w:rsidP="00560241">
      <w:pPr>
        <w:spacing w:after="0" w:line="240" w:lineRule="auto"/>
        <w:ind w:firstLine="720"/>
        <w:jc w:val="both"/>
        <w:rPr>
          <w:rFonts w:ascii="Times New Roman" w:hAnsi="Times New Roman" w:cs="Times New Roman"/>
          <w:color w:val="000000" w:themeColor="text1"/>
        </w:rPr>
      </w:pPr>
      <w:r w:rsidRPr="002942A3">
        <w:rPr>
          <w:rFonts w:ascii="Times New Roman" w:hAnsi="Times New Roman" w:cs="Times New Roman"/>
        </w:rPr>
        <w:t xml:space="preserve">Berdasarkan uraian pada latar belakang, maka dapat dirumuskan permasalahan sebagai </w:t>
      </w:r>
      <w:proofErr w:type="gramStart"/>
      <w:r w:rsidRPr="002942A3">
        <w:rPr>
          <w:rFonts w:ascii="Times New Roman" w:hAnsi="Times New Roman" w:cs="Times New Roman"/>
        </w:rPr>
        <w:t>berikut :</w:t>
      </w:r>
      <w:proofErr w:type="gramEnd"/>
    </w:p>
    <w:p w:rsidR="00560241" w:rsidRDefault="00560241" w:rsidP="00560241">
      <w:pPr>
        <w:pStyle w:val="ListParagraph"/>
        <w:numPr>
          <w:ilvl w:val="0"/>
          <w:numId w:val="1"/>
        </w:numPr>
        <w:spacing w:after="0" w:line="240" w:lineRule="auto"/>
        <w:jc w:val="both"/>
        <w:rPr>
          <w:rFonts w:ascii="Times New Roman" w:hAnsi="Times New Roman" w:cs="Times New Roman"/>
        </w:rPr>
      </w:pPr>
      <w:r w:rsidRPr="00560241">
        <w:rPr>
          <w:rFonts w:ascii="Times New Roman" w:hAnsi="Times New Roman" w:cs="Times New Roman"/>
        </w:rPr>
        <w:t>Bagaimana perkembangan</w:t>
      </w:r>
      <w:r>
        <w:rPr>
          <w:rFonts w:ascii="Times New Roman" w:hAnsi="Times New Roman" w:cs="Times New Roman"/>
        </w:rPr>
        <w:t xml:space="preserve"> </w:t>
      </w:r>
      <w:r>
        <w:rPr>
          <w:rFonts w:ascii="Times New Roman" w:hAnsi="Times New Roman" w:cs="Times New Roman"/>
          <w:i/>
        </w:rPr>
        <w:t xml:space="preserve">Capital Adequacy Ratio (CAR) </w:t>
      </w:r>
      <w:r>
        <w:rPr>
          <w:rFonts w:ascii="Times New Roman" w:hAnsi="Times New Roman" w:cs="Times New Roman"/>
        </w:rPr>
        <w:t>pada PT. Bank Rakyat Indonesia (Persero), Tbk periode 2009-2013.</w:t>
      </w:r>
    </w:p>
    <w:p w:rsidR="00560241" w:rsidRDefault="00560241" w:rsidP="00560241">
      <w:pPr>
        <w:pStyle w:val="ListParagraph"/>
        <w:numPr>
          <w:ilvl w:val="0"/>
          <w:numId w:val="1"/>
        </w:numPr>
        <w:spacing w:after="0" w:line="240" w:lineRule="auto"/>
        <w:jc w:val="both"/>
        <w:rPr>
          <w:rFonts w:ascii="Times New Roman" w:hAnsi="Times New Roman" w:cs="Times New Roman"/>
        </w:rPr>
      </w:pPr>
      <w:r w:rsidRPr="00560241">
        <w:rPr>
          <w:rFonts w:ascii="Times New Roman" w:hAnsi="Times New Roman" w:cs="Times New Roman"/>
        </w:rPr>
        <w:t>Bagaimana perkembangan</w:t>
      </w:r>
      <w:r>
        <w:rPr>
          <w:rFonts w:ascii="Times New Roman" w:hAnsi="Times New Roman" w:cs="Times New Roman"/>
        </w:rPr>
        <w:t xml:space="preserve"> Biaya Operasional terhadap Pendapatan Operasional (BOPO) pada PT. Bank Rakyat Indonesia (Persero), Tbk periode 2009-2013.</w:t>
      </w:r>
    </w:p>
    <w:p w:rsidR="00560241" w:rsidRDefault="00560241" w:rsidP="00560241">
      <w:pPr>
        <w:pStyle w:val="ListParagraph"/>
        <w:numPr>
          <w:ilvl w:val="0"/>
          <w:numId w:val="1"/>
        </w:numPr>
        <w:spacing w:after="0" w:line="240" w:lineRule="auto"/>
        <w:jc w:val="both"/>
        <w:rPr>
          <w:rFonts w:ascii="Times New Roman" w:hAnsi="Times New Roman" w:cs="Times New Roman"/>
        </w:rPr>
      </w:pPr>
      <w:r w:rsidRPr="00560241">
        <w:rPr>
          <w:rFonts w:ascii="Times New Roman" w:hAnsi="Times New Roman" w:cs="Times New Roman"/>
        </w:rPr>
        <w:t>Bagaimana perkembangan</w:t>
      </w:r>
      <w:r>
        <w:rPr>
          <w:rFonts w:ascii="Times New Roman" w:hAnsi="Times New Roman" w:cs="Times New Roman"/>
        </w:rPr>
        <w:t xml:space="preserve"> </w:t>
      </w:r>
      <w:r>
        <w:rPr>
          <w:rFonts w:ascii="Times New Roman" w:hAnsi="Times New Roman" w:cs="Times New Roman"/>
          <w:i/>
        </w:rPr>
        <w:t>Loan to Deposit Ratio (LDR)</w:t>
      </w:r>
      <w:r>
        <w:rPr>
          <w:rFonts w:ascii="Times New Roman" w:hAnsi="Times New Roman" w:cs="Times New Roman"/>
        </w:rPr>
        <w:t xml:space="preserve"> pada PT. Bank Rakyat Indonesia (Persero), Tbk periode 2009-2013.</w:t>
      </w:r>
    </w:p>
    <w:p w:rsidR="00560241" w:rsidRDefault="00560241" w:rsidP="00560241">
      <w:pPr>
        <w:pStyle w:val="ListParagraph"/>
        <w:numPr>
          <w:ilvl w:val="0"/>
          <w:numId w:val="1"/>
        </w:numPr>
        <w:spacing w:after="0" w:line="240" w:lineRule="auto"/>
        <w:jc w:val="both"/>
        <w:rPr>
          <w:rFonts w:ascii="Times New Roman" w:hAnsi="Times New Roman" w:cs="Times New Roman"/>
        </w:rPr>
      </w:pPr>
      <w:r>
        <w:rPr>
          <w:rFonts w:ascii="Times New Roman" w:hAnsi="Times New Roman" w:cs="Times New Roman"/>
        </w:rPr>
        <w:t xml:space="preserve">Bagaimana pengaruh </w:t>
      </w:r>
      <w:r>
        <w:rPr>
          <w:rFonts w:ascii="Times New Roman" w:hAnsi="Times New Roman" w:cs="Times New Roman"/>
          <w:i/>
        </w:rPr>
        <w:t xml:space="preserve">Capital Adequacy Ratio (CAR) </w:t>
      </w:r>
      <w:r>
        <w:rPr>
          <w:rFonts w:ascii="Times New Roman" w:hAnsi="Times New Roman" w:cs="Times New Roman"/>
        </w:rPr>
        <w:t xml:space="preserve">dan Biaya Operasional terhadap Pendapatan Operasional (BOPO) terhadap </w:t>
      </w:r>
      <w:r>
        <w:rPr>
          <w:rFonts w:ascii="Times New Roman" w:hAnsi="Times New Roman" w:cs="Times New Roman"/>
          <w:i/>
        </w:rPr>
        <w:t>Loan to Deposit Ratio (LDR)</w:t>
      </w:r>
      <w:r>
        <w:rPr>
          <w:rFonts w:ascii="Times New Roman" w:hAnsi="Times New Roman" w:cs="Times New Roman"/>
        </w:rPr>
        <w:t xml:space="preserve"> pada PT. Bank Rakyat Indonesia (Persero), Tbk periode 2009-2013.</w:t>
      </w:r>
    </w:p>
    <w:p w:rsidR="003B396D" w:rsidRDefault="003B396D" w:rsidP="003B396D">
      <w:pPr>
        <w:pStyle w:val="ListParagraph"/>
        <w:spacing w:after="0" w:line="240" w:lineRule="auto"/>
        <w:jc w:val="both"/>
        <w:rPr>
          <w:rFonts w:ascii="Times New Roman" w:hAnsi="Times New Roman" w:cs="Times New Roman"/>
        </w:rPr>
      </w:pPr>
    </w:p>
    <w:p w:rsidR="003B396D" w:rsidRDefault="00560241" w:rsidP="003B396D">
      <w:pPr>
        <w:spacing w:after="0" w:line="480" w:lineRule="auto"/>
        <w:jc w:val="both"/>
        <w:rPr>
          <w:rFonts w:ascii="Times New Roman" w:hAnsi="Times New Roman" w:cs="Times New Roman"/>
          <w:b/>
        </w:rPr>
      </w:pPr>
      <w:r>
        <w:rPr>
          <w:rFonts w:ascii="Times New Roman" w:hAnsi="Times New Roman" w:cs="Times New Roman"/>
          <w:b/>
        </w:rPr>
        <w:t>Tinjauan Pustaka</w:t>
      </w:r>
    </w:p>
    <w:p w:rsidR="007706E2" w:rsidRDefault="003B396D" w:rsidP="007706E2">
      <w:pPr>
        <w:spacing w:after="0" w:line="480" w:lineRule="auto"/>
        <w:jc w:val="both"/>
        <w:rPr>
          <w:rFonts w:ascii="Times New Roman" w:hAnsi="Times New Roman" w:cs="Times New Roman"/>
          <w:b/>
        </w:rPr>
      </w:pPr>
      <w:r>
        <w:rPr>
          <w:rFonts w:ascii="Times New Roman" w:hAnsi="Times New Roman" w:cs="Times New Roman"/>
          <w:b/>
        </w:rPr>
        <w:t>Pengertian Bank</w:t>
      </w:r>
    </w:p>
    <w:p w:rsidR="007706E2" w:rsidRDefault="007706E2" w:rsidP="007706E2">
      <w:pPr>
        <w:spacing w:after="0" w:line="240" w:lineRule="auto"/>
        <w:ind w:firstLine="720"/>
        <w:jc w:val="both"/>
        <w:rPr>
          <w:rFonts w:ascii="Times New Roman" w:hAnsi="Times New Roman" w:cs="Times New Roman"/>
          <w:iCs/>
        </w:rPr>
      </w:pPr>
      <w:r w:rsidRPr="00560241">
        <w:rPr>
          <w:rFonts w:ascii="Times New Roman" w:hAnsi="Times New Roman" w:cs="Times New Roman"/>
        </w:rPr>
        <w:t xml:space="preserve">Menurut UU No.7 Tahun 1992 tentang Perbankan sebagaimana telah diubah dengan UU No. 10 Tahun 1998 </w:t>
      </w:r>
      <w:proofErr w:type="gramStart"/>
      <w:r w:rsidRPr="00560241">
        <w:rPr>
          <w:rFonts w:ascii="Times New Roman" w:hAnsi="Times New Roman" w:cs="Times New Roman"/>
        </w:rPr>
        <w:t>adalah :</w:t>
      </w:r>
      <w:proofErr w:type="gramEnd"/>
      <w:r w:rsidRPr="00560241">
        <w:rPr>
          <w:rFonts w:ascii="Times New Roman" w:hAnsi="Times New Roman" w:cs="Times New Roman"/>
        </w:rPr>
        <w:t xml:space="preserve"> </w:t>
      </w:r>
      <w:r w:rsidRPr="00560241">
        <w:rPr>
          <w:rFonts w:ascii="Times New Roman" w:hAnsi="Times New Roman" w:cs="Times New Roman"/>
          <w:iCs/>
        </w:rPr>
        <w:t>Bank adalah badan usaha yang menghimpun dana dalam bentuk simpanan dan menyalurkannya kepada masyarakat dalam bentuk kredit dan atau bentuk-bentuk lainnya, dalam rangka meningkatkan taraf hidup masyarakat banyak.</w:t>
      </w:r>
    </w:p>
    <w:p w:rsidR="007706E2" w:rsidRDefault="007706E2" w:rsidP="00A94F2E">
      <w:pPr>
        <w:spacing w:after="0" w:line="240" w:lineRule="auto"/>
        <w:jc w:val="both"/>
        <w:rPr>
          <w:rFonts w:ascii="Times New Roman" w:hAnsi="Times New Roman" w:cs="Times New Roman"/>
          <w:b/>
        </w:rPr>
      </w:pPr>
      <w:r>
        <w:rPr>
          <w:rFonts w:ascii="Times New Roman" w:hAnsi="Times New Roman" w:cs="Times New Roman"/>
          <w:iCs/>
        </w:rPr>
        <w:t xml:space="preserve">Pengertian Bank menurut Kasmir </w:t>
      </w:r>
      <w:r>
        <w:rPr>
          <w:rFonts w:ascii="Times New Roman" w:hAnsi="Times New Roman" w:cs="Times New Roman"/>
          <w:sz w:val="24"/>
          <w:szCs w:val="24"/>
        </w:rPr>
        <w:t>(2008:5) menyatakan, Bank adalah</w:t>
      </w:r>
      <w:r w:rsidRPr="00B740D0">
        <w:rPr>
          <w:rFonts w:ascii="Times New Roman" w:hAnsi="Times New Roman" w:cs="Times New Roman"/>
          <w:sz w:val="24"/>
          <w:szCs w:val="24"/>
        </w:rPr>
        <w:t xml:space="preserve"> l</w:t>
      </w:r>
      <w:r>
        <w:rPr>
          <w:rFonts w:ascii="Times New Roman" w:hAnsi="Times New Roman" w:cs="Times New Roman"/>
          <w:sz w:val="24"/>
          <w:szCs w:val="24"/>
        </w:rPr>
        <w:t>embaga keuangan yang kegiatan utamanya adalah</w:t>
      </w:r>
      <w:r w:rsidRPr="00B740D0">
        <w:rPr>
          <w:rFonts w:ascii="Times New Roman" w:hAnsi="Times New Roman" w:cs="Times New Roman"/>
          <w:sz w:val="24"/>
          <w:szCs w:val="24"/>
        </w:rPr>
        <w:t xml:space="preserve"> menghimpun </w:t>
      </w:r>
      <w:proofErr w:type="gramStart"/>
      <w:r w:rsidRPr="00B740D0">
        <w:rPr>
          <w:rFonts w:ascii="Times New Roman" w:hAnsi="Times New Roman" w:cs="Times New Roman"/>
          <w:sz w:val="24"/>
          <w:szCs w:val="24"/>
        </w:rPr>
        <w:t>dana</w:t>
      </w:r>
      <w:proofErr w:type="gramEnd"/>
      <w:r w:rsidRPr="00B740D0">
        <w:rPr>
          <w:rFonts w:ascii="Times New Roman" w:hAnsi="Times New Roman" w:cs="Times New Roman"/>
          <w:sz w:val="24"/>
          <w:szCs w:val="24"/>
        </w:rPr>
        <w:t xml:space="preserve"> dari masyarakat </w:t>
      </w:r>
      <w:r>
        <w:rPr>
          <w:rFonts w:ascii="Times New Roman" w:hAnsi="Times New Roman" w:cs="Times New Roman"/>
          <w:sz w:val="24"/>
          <w:szCs w:val="24"/>
        </w:rPr>
        <w:t>dan menyalurkannya kembali dana tersebut kemasyarakat serta memberikan jasa bank yang lainnya</w:t>
      </w:r>
      <w:r>
        <w:rPr>
          <w:rFonts w:ascii="Times New Roman" w:hAnsi="Times New Roman" w:cs="Times New Roman"/>
          <w:b/>
        </w:rPr>
        <w:t>.</w:t>
      </w:r>
    </w:p>
    <w:p w:rsidR="007706E2" w:rsidRDefault="007706E2" w:rsidP="00A94F2E">
      <w:pPr>
        <w:spacing w:after="0" w:line="240" w:lineRule="auto"/>
        <w:jc w:val="both"/>
        <w:rPr>
          <w:rFonts w:ascii="Times New Roman" w:hAnsi="Times New Roman" w:cs="Times New Roman"/>
          <w:sz w:val="24"/>
          <w:szCs w:val="24"/>
        </w:rPr>
      </w:pPr>
      <w:proofErr w:type="gramStart"/>
      <w:r>
        <w:rPr>
          <w:rFonts w:ascii="Times New Roman" w:hAnsi="Times New Roman" w:cs="Times New Roman"/>
        </w:rPr>
        <w:t>pengertian</w:t>
      </w:r>
      <w:proofErr w:type="gramEnd"/>
      <w:r>
        <w:rPr>
          <w:rFonts w:ascii="Times New Roman" w:hAnsi="Times New Roman" w:cs="Times New Roman"/>
        </w:rPr>
        <w:t xml:space="preserve"> lain Bank menurut Dendawijaya </w:t>
      </w:r>
      <w:r>
        <w:rPr>
          <w:rFonts w:ascii="Times New Roman" w:hAnsi="Times New Roman" w:cs="Times New Roman"/>
          <w:sz w:val="24"/>
          <w:szCs w:val="24"/>
        </w:rPr>
        <w:t>(2009:14), Bank adalah suatu badan usaha yang tugas utamanya sebagai lembaga perantara lembaga keuangan (</w:t>
      </w:r>
      <w:r w:rsidRPr="0001355E">
        <w:rPr>
          <w:rFonts w:ascii="Times New Roman" w:hAnsi="Times New Roman" w:cs="Times New Roman"/>
          <w:i/>
          <w:sz w:val="24"/>
          <w:szCs w:val="24"/>
        </w:rPr>
        <w:t>financial intermediaries</w:t>
      </w:r>
      <w:r>
        <w:rPr>
          <w:rFonts w:ascii="Times New Roman" w:hAnsi="Times New Roman" w:cs="Times New Roman"/>
          <w:sz w:val="24"/>
          <w:szCs w:val="24"/>
        </w:rPr>
        <w:t>), yang menyalurkan dana dari pihak yang kelebihan (</w:t>
      </w:r>
      <w:r w:rsidRPr="0001355E">
        <w:rPr>
          <w:rFonts w:ascii="Times New Roman" w:hAnsi="Times New Roman" w:cs="Times New Roman"/>
          <w:i/>
          <w:sz w:val="24"/>
          <w:szCs w:val="24"/>
        </w:rPr>
        <w:t xml:space="preserve">idle fund surplus </w:t>
      </w:r>
      <w:r w:rsidRPr="0001355E">
        <w:rPr>
          <w:rFonts w:ascii="Times New Roman" w:hAnsi="Times New Roman" w:cs="Times New Roman"/>
          <w:i/>
          <w:sz w:val="24"/>
          <w:szCs w:val="24"/>
        </w:rPr>
        <w:lastRenderedPageBreak/>
        <w:t>unit</w:t>
      </w:r>
      <w:r>
        <w:rPr>
          <w:rFonts w:ascii="Times New Roman" w:hAnsi="Times New Roman" w:cs="Times New Roman"/>
          <w:sz w:val="24"/>
          <w:szCs w:val="24"/>
        </w:rPr>
        <w:t>) kepada pihak yang membutuhkan dana atau kekurangan dana (</w:t>
      </w:r>
      <w:r w:rsidRPr="0001355E">
        <w:rPr>
          <w:rFonts w:ascii="Times New Roman" w:hAnsi="Times New Roman" w:cs="Times New Roman"/>
          <w:i/>
          <w:sz w:val="24"/>
          <w:szCs w:val="24"/>
        </w:rPr>
        <w:t>deficit unit</w:t>
      </w:r>
      <w:r w:rsidR="00A94F2E">
        <w:rPr>
          <w:rFonts w:ascii="Times New Roman" w:hAnsi="Times New Roman" w:cs="Times New Roman"/>
          <w:sz w:val="24"/>
          <w:szCs w:val="24"/>
        </w:rPr>
        <w:t>) pada waktu yang ditentukan.</w:t>
      </w:r>
    </w:p>
    <w:p w:rsidR="00A94F2E" w:rsidRDefault="00A94F2E" w:rsidP="00A94F2E">
      <w:pPr>
        <w:spacing w:after="0" w:line="240" w:lineRule="auto"/>
        <w:jc w:val="both"/>
        <w:rPr>
          <w:rFonts w:ascii="Times New Roman" w:hAnsi="Times New Roman" w:cs="Times New Roman"/>
          <w:sz w:val="24"/>
          <w:szCs w:val="24"/>
        </w:rPr>
      </w:pPr>
    </w:p>
    <w:p w:rsidR="00A94F2E" w:rsidRDefault="00A94F2E" w:rsidP="00A94F2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Kegiatan Usaha Bank</w:t>
      </w:r>
    </w:p>
    <w:p w:rsidR="00A94F2E" w:rsidRDefault="00A94F2E" w:rsidP="00A94F2E">
      <w:pPr>
        <w:spacing w:after="0" w:line="240" w:lineRule="auto"/>
        <w:jc w:val="both"/>
        <w:rPr>
          <w:rFonts w:ascii="Times New Roman" w:hAnsi="Times New Roman" w:cs="Times New Roman"/>
          <w:b/>
          <w:sz w:val="24"/>
          <w:szCs w:val="24"/>
        </w:rPr>
      </w:pPr>
    </w:p>
    <w:p w:rsidR="006B4CC3" w:rsidRPr="006B4CC3" w:rsidRDefault="00A94F2E" w:rsidP="006B4CC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6B4CC3">
        <w:rPr>
          <w:rFonts w:ascii="Times New Roman" w:hAnsi="Times New Roman" w:cs="Times New Roman"/>
          <w:sz w:val="24"/>
          <w:szCs w:val="24"/>
        </w:rPr>
        <w:t xml:space="preserve">Kegiatan usaha utama bank adalah penghimpunan dan penyaluran </w:t>
      </w:r>
      <w:proofErr w:type="gramStart"/>
      <w:r w:rsidRPr="006B4CC3">
        <w:rPr>
          <w:rFonts w:ascii="Times New Roman" w:hAnsi="Times New Roman" w:cs="Times New Roman"/>
          <w:sz w:val="24"/>
          <w:szCs w:val="24"/>
        </w:rPr>
        <w:t>dana</w:t>
      </w:r>
      <w:proofErr w:type="gramEnd"/>
      <w:r w:rsidRPr="006B4CC3">
        <w:rPr>
          <w:rFonts w:ascii="Times New Roman" w:hAnsi="Times New Roman" w:cs="Times New Roman"/>
          <w:sz w:val="24"/>
          <w:szCs w:val="24"/>
        </w:rPr>
        <w:t xml:space="preserve">. Penyaluran </w:t>
      </w:r>
      <w:proofErr w:type="gramStart"/>
      <w:r w:rsidRPr="006B4CC3">
        <w:rPr>
          <w:rFonts w:ascii="Times New Roman" w:hAnsi="Times New Roman" w:cs="Times New Roman"/>
          <w:sz w:val="24"/>
          <w:szCs w:val="24"/>
        </w:rPr>
        <w:t>dana</w:t>
      </w:r>
      <w:proofErr w:type="gramEnd"/>
      <w:r w:rsidRPr="006B4CC3">
        <w:rPr>
          <w:rFonts w:ascii="Times New Roman" w:hAnsi="Times New Roman" w:cs="Times New Roman"/>
          <w:sz w:val="24"/>
          <w:szCs w:val="24"/>
        </w:rPr>
        <w:t xml:space="preserve"> dengan tujuan untuk memperoleh penerimaan akan dapat dilakukan apabila dana telah dihimpun.</w:t>
      </w:r>
      <w:r w:rsidR="006B4CC3" w:rsidRPr="006B4CC3">
        <w:rPr>
          <w:rFonts w:ascii="Times New Roman" w:hAnsi="Times New Roman" w:cs="Times New Roman"/>
          <w:sz w:val="24"/>
          <w:szCs w:val="24"/>
        </w:rPr>
        <w:t xml:space="preserve"> </w:t>
      </w:r>
      <w:r w:rsidR="006B4CC3">
        <w:rPr>
          <w:rFonts w:ascii="Times New Roman" w:hAnsi="Times New Roman" w:cs="Times New Roman"/>
        </w:rPr>
        <w:t>K</w:t>
      </w:r>
      <w:r w:rsidR="006B4CC3" w:rsidRPr="006B4CC3">
        <w:rPr>
          <w:rFonts w:ascii="Times New Roman" w:hAnsi="Times New Roman" w:cs="Times New Roman"/>
        </w:rPr>
        <w:t>egiatan-kegiatan usaha bank adalah sebagai berikut:</w:t>
      </w:r>
    </w:p>
    <w:p w:rsidR="006B4CC3" w:rsidRPr="006B4CC3" w:rsidRDefault="006B4CC3" w:rsidP="006B4CC3">
      <w:pPr>
        <w:pStyle w:val="BodyText"/>
        <w:rPr>
          <w:sz w:val="22"/>
          <w:szCs w:val="22"/>
          <w:lang w:val="en-US"/>
        </w:rPr>
      </w:pPr>
      <w:r w:rsidRPr="006B4CC3">
        <w:rPr>
          <w:sz w:val="22"/>
          <w:szCs w:val="22"/>
          <w:lang w:val="en-US"/>
        </w:rPr>
        <w:t>Kegiatan-kegiatan Bank Umum</w:t>
      </w:r>
    </w:p>
    <w:p w:rsidR="006B4CC3" w:rsidRPr="006B4CC3" w:rsidRDefault="006B4CC3" w:rsidP="006B4CC3">
      <w:pPr>
        <w:pStyle w:val="BodyText"/>
        <w:numPr>
          <w:ilvl w:val="0"/>
          <w:numId w:val="3"/>
        </w:numPr>
        <w:ind w:left="993" w:hanging="284"/>
        <w:rPr>
          <w:sz w:val="22"/>
          <w:szCs w:val="22"/>
          <w:lang w:val="en-US"/>
        </w:rPr>
      </w:pPr>
      <w:r w:rsidRPr="006B4CC3">
        <w:rPr>
          <w:sz w:val="22"/>
          <w:szCs w:val="22"/>
          <w:lang w:val="en-US"/>
        </w:rPr>
        <w:t>Menghimpun dana dari masyarakat (</w:t>
      </w:r>
      <w:r w:rsidRPr="006B4CC3">
        <w:rPr>
          <w:i/>
          <w:sz w:val="22"/>
          <w:szCs w:val="22"/>
          <w:lang w:val="en-US"/>
        </w:rPr>
        <w:t>funding</w:t>
      </w:r>
      <w:r w:rsidRPr="006B4CC3">
        <w:rPr>
          <w:sz w:val="22"/>
          <w:szCs w:val="22"/>
          <w:lang w:val="en-US"/>
        </w:rPr>
        <w:t>) dalam betuk:</w:t>
      </w:r>
    </w:p>
    <w:p w:rsidR="006B4CC3" w:rsidRPr="006B4CC3" w:rsidRDefault="006B4CC3" w:rsidP="006B4CC3">
      <w:pPr>
        <w:pStyle w:val="BodyText"/>
        <w:numPr>
          <w:ilvl w:val="0"/>
          <w:numId w:val="8"/>
        </w:numPr>
        <w:ind w:left="1418" w:hanging="425"/>
        <w:rPr>
          <w:sz w:val="22"/>
          <w:szCs w:val="22"/>
          <w:lang w:val="en-US"/>
        </w:rPr>
      </w:pPr>
      <w:r w:rsidRPr="006B4CC3">
        <w:rPr>
          <w:sz w:val="22"/>
          <w:szCs w:val="22"/>
          <w:lang w:val="en-US"/>
        </w:rPr>
        <w:t>Simpanan Giro (</w:t>
      </w:r>
      <w:r w:rsidRPr="006B4CC3">
        <w:rPr>
          <w:i/>
          <w:sz w:val="22"/>
          <w:szCs w:val="22"/>
          <w:lang w:val="en-US"/>
        </w:rPr>
        <w:t>demand deposit</w:t>
      </w:r>
      <w:r w:rsidRPr="006B4CC3">
        <w:rPr>
          <w:sz w:val="22"/>
          <w:szCs w:val="22"/>
          <w:lang w:val="en-US"/>
        </w:rPr>
        <w:t>)</w:t>
      </w:r>
    </w:p>
    <w:p w:rsidR="006B4CC3" w:rsidRPr="006B4CC3" w:rsidRDefault="006B4CC3" w:rsidP="006B4CC3">
      <w:pPr>
        <w:pStyle w:val="BodyText"/>
        <w:numPr>
          <w:ilvl w:val="0"/>
          <w:numId w:val="8"/>
        </w:numPr>
        <w:ind w:left="1418" w:hanging="425"/>
        <w:rPr>
          <w:sz w:val="22"/>
          <w:szCs w:val="22"/>
          <w:lang w:val="en-US"/>
        </w:rPr>
      </w:pPr>
      <w:r w:rsidRPr="006B4CC3">
        <w:rPr>
          <w:sz w:val="22"/>
          <w:szCs w:val="22"/>
          <w:lang w:val="en-US"/>
        </w:rPr>
        <w:t>Simpanan Tabungan (</w:t>
      </w:r>
      <w:r w:rsidRPr="006B4CC3">
        <w:rPr>
          <w:i/>
          <w:sz w:val="22"/>
          <w:szCs w:val="22"/>
          <w:lang w:val="en-US"/>
        </w:rPr>
        <w:t>saving deposit</w:t>
      </w:r>
      <w:r w:rsidRPr="006B4CC3">
        <w:rPr>
          <w:sz w:val="22"/>
          <w:szCs w:val="22"/>
          <w:lang w:val="en-US"/>
        </w:rPr>
        <w:t xml:space="preserve">) </w:t>
      </w:r>
    </w:p>
    <w:p w:rsidR="006B4CC3" w:rsidRPr="006B4CC3" w:rsidRDefault="006B4CC3" w:rsidP="006B4CC3">
      <w:pPr>
        <w:pStyle w:val="BodyText"/>
        <w:numPr>
          <w:ilvl w:val="0"/>
          <w:numId w:val="8"/>
        </w:numPr>
        <w:ind w:left="1418" w:hanging="425"/>
        <w:rPr>
          <w:sz w:val="22"/>
          <w:szCs w:val="22"/>
          <w:lang w:val="en-US"/>
        </w:rPr>
      </w:pPr>
      <w:r w:rsidRPr="006B4CC3">
        <w:rPr>
          <w:sz w:val="22"/>
          <w:szCs w:val="22"/>
          <w:lang w:val="en-US"/>
        </w:rPr>
        <w:t>Simpanan Deposito (</w:t>
      </w:r>
      <w:r w:rsidRPr="006B4CC3">
        <w:rPr>
          <w:i/>
          <w:sz w:val="22"/>
          <w:szCs w:val="22"/>
          <w:lang w:val="en-US"/>
        </w:rPr>
        <w:t>time deposit</w:t>
      </w:r>
      <w:r w:rsidRPr="006B4CC3">
        <w:rPr>
          <w:sz w:val="22"/>
          <w:szCs w:val="22"/>
          <w:lang w:val="en-US"/>
        </w:rPr>
        <w:t>)</w:t>
      </w:r>
    </w:p>
    <w:p w:rsidR="006B4CC3" w:rsidRPr="006B4CC3" w:rsidRDefault="006B4CC3" w:rsidP="006B4CC3">
      <w:pPr>
        <w:pStyle w:val="BodyText"/>
        <w:numPr>
          <w:ilvl w:val="0"/>
          <w:numId w:val="3"/>
        </w:numPr>
        <w:ind w:left="993" w:hanging="284"/>
        <w:rPr>
          <w:sz w:val="22"/>
          <w:szCs w:val="22"/>
          <w:lang w:val="en-US"/>
        </w:rPr>
      </w:pPr>
      <w:r w:rsidRPr="006B4CC3">
        <w:rPr>
          <w:sz w:val="22"/>
          <w:szCs w:val="22"/>
          <w:lang w:val="en-US"/>
        </w:rPr>
        <w:t xml:space="preserve">Menyalurkan </w:t>
      </w:r>
      <w:proofErr w:type="gramStart"/>
      <w:r w:rsidRPr="006B4CC3">
        <w:rPr>
          <w:sz w:val="22"/>
          <w:szCs w:val="22"/>
          <w:lang w:val="en-US"/>
        </w:rPr>
        <w:t>dana</w:t>
      </w:r>
      <w:proofErr w:type="gramEnd"/>
      <w:r w:rsidRPr="006B4CC3">
        <w:rPr>
          <w:sz w:val="22"/>
          <w:szCs w:val="22"/>
          <w:lang w:val="en-US"/>
        </w:rPr>
        <w:t xml:space="preserve"> kepada masyarakat (</w:t>
      </w:r>
      <w:r w:rsidRPr="006B4CC3">
        <w:rPr>
          <w:i/>
          <w:sz w:val="22"/>
          <w:szCs w:val="22"/>
          <w:lang w:val="en-US"/>
        </w:rPr>
        <w:t>lending</w:t>
      </w:r>
      <w:r w:rsidRPr="006B4CC3">
        <w:rPr>
          <w:sz w:val="22"/>
          <w:szCs w:val="22"/>
          <w:lang w:val="en-US"/>
        </w:rPr>
        <w:t>) dalam bentuk kredit investasi, kredit modal kerja, kredit perdagangan.</w:t>
      </w:r>
    </w:p>
    <w:p w:rsidR="006B4CC3" w:rsidRPr="006B4CC3" w:rsidRDefault="006B4CC3" w:rsidP="006B4CC3">
      <w:pPr>
        <w:pStyle w:val="BodyText"/>
        <w:numPr>
          <w:ilvl w:val="0"/>
          <w:numId w:val="3"/>
        </w:numPr>
        <w:ind w:left="993" w:hanging="273"/>
        <w:rPr>
          <w:sz w:val="22"/>
          <w:szCs w:val="22"/>
          <w:lang w:val="en-US"/>
        </w:rPr>
      </w:pPr>
      <w:r w:rsidRPr="006B4CC3">
        <w:rPr>
          <w:sz w:val="22"/>
          <w:szCs w:val="22"/>
          <w:lang w:val="en-US"/>
        </w:rPr>
        <w:t>Memerikan jasa-jasa bank lainnya, seperti:</w:t>
      </w:r>
    </w:p>
    <w:p w:rsidR="006B4CC3" w:rsidRPr="006B4CC3" w:rsidRDefault="006B4CC3" w:rsidP="006B4CC3">
      <w:pPr>
        <w:pStyle w:val="BodyText"/>
        <w:numPr>
          <w:ilvl w:val="0"/>
          <w:numId w:val="4"/>
        </w:numPr>
        <w:ind w:hanging="447"/>
        <w:rPr>
          <w:sz w:val="22"/>
          <w:szCs w:val="22"/>
          <w:lang w:val="en-US"/>
        </w:rPr>
      </w:pPr>
      <w:r w:rsidRPr="006B4CC3">
        <w:rPr>
          <w:sz w:val="22"/>
          <w:szCs w:val="22"/>
          <w:lang w:val="en-US"/>
        </w:rPr>
        <w:t>Transfer</w:t>
      </w:r>
    </w:p>
    <w:p w:rsidR="006B4CC3" w:rsidRPr="003858DC" w:rsidRDefault="006B4CC3" w:rsidP="006B4CC3">
      <w:pPr>
        <w:pStyle w:val="BodyText"/>
        <w:numPr>
          <w:ilvl w:val="0"/>
          <w:numId w:val="4"/>
        </w:numPr>
        <w:ind w:hanging="447"/>
        <w:rPr>
          <w:sz w:val="22"/>
          <w:szCs w:val="22"/>
          <w:lang w:val="en-US"/>
        </w:rPr>
      </w:pPr>
      <w:r w:rsidRPr="003858DC">
        <w:rPr>
          <w:sz w:val="22"/>
          <w:szCs w:val="22"/>
          <w:lang w:val="en-US"/>
        </w:rPr>
        <w:t>Inkaso</w:t>
      </w:r>
    </w:p>
    <w:p w:rsidR="006B4CC3" w:rsidRPr="003858DC" w:rsidRDefault="006B4CC3" w:rsidP="006B4CC3">
      <w:pPr>
        <w:pStyle w:val="BodyText"/>
        <w:numPr>
          <w:ilvl w:val="0"/>
          <w:numId w:val="4"/>
        </w:numPr>
        <w:ind w:hanging="447"/>
        <w:rPr>
          <w:sz w:val="22"/>
          <w:szCs w:val="22"/>
          <w:lang w:val="en-US"/>
        </w:rPr>
      </w:pPr>
      <w:r w:rsidRPr="003858DC">
        <w:rPr>
          <w:sz w:val="22"/>
          <w:szCs w:val="22"/>
          <w:lang w:val="en-US"/>
        </w:rPr>
        <w:t>Kliring</w:t>
      </w:r>
    </w:p>
    <w:p w:rsidR="006B4CC3" w:rsidRPr="003858DC" w:rsidRDefault="006B4CC3" w:rsidP="006B4CC3">
      <w:pPr>
        <w:pStyle w:val="BodyText"/>
        <w:numPr>
          <w:ilvl w:val="0"/>
          <w:numId w:val="4"/>
        </w:numPr>
        <w:ind w:hanging="447"/>
        <w:rPr>
          <w:i/>
          <w:sz w:val="22"/>
          <w:szCs w:val="22"/>
          <w:lang w:val="en-US"/>
        </w:rPr>
      </w:pPr>
      <w:r w:rsidRPr="003858DC">
        <w:rPr>
          <w:i/>
          <w:sz w:val="22"/>
          <w:szCs w:val="22"/>
          <w:lang w:val="en-US"/>
        </w:rPr>
        <w:t>Safe deposit box</w:t>
      </w:r>
    </w:p>
    <w:p w:rsidR="006B4CC3" w:rsidRPr="003858DC" w:rsidRDefault="006B4CC3" w:rsidP="006B4CC3">
      <w:pPr>
        <w:pStyle w:val="BodyText"/>
        <w:numPr>
          <w:ilvl w:val="0"/>
          <w:numId w:val="4"/>
        </w:numPr>
        <w:ind w:hanging="447"/>
        <w:rPr>
          <w:i/>
          <w:sz w:val="22"/>
          <w:szCs w:val="22"/>
          <w:lang w:val="en-US"/>
        </w:rPr>
      </w:pPr>
      <w:r w:rsidRPr="003858DC">
        <w:rPr>
          <w:i/>
          <w:sz w:val="22"/>
          <w:szCs w:val="22"/>
          <w:lang w:val="en-US"/>
        </w:rPr>
        <w:t>Bank card</w:t>
      </w:r>
    </w:p>
    <w:p w:rsidR="006B4CC3" w:rsidRPr="003858DC" w:rsidRDefault="006B4CC3" w:rsidP="006B4CC3">
      <w:pPr>
        <w:pStyle w:val="BodyText"/>
        <w:numPr>
          <w:ilvl w:val="0"/>
          <w:numId w:val="4"/>
        </w:numPr>
        <w:ind w:hanging="447"/>
        <w:rPr>
          <w:i/>
          <w:sz w:val="22"/>
          <w:szCs w:val="22"/>
          <w:lang w:val="en-US"/>
        </w:rPr>
      </w:pPr>
      <w:r w:rsidRPr="003858DC">
        <w:rPr>
          <w:i/>
          <w:sz w:val="22"/>
          <w:szCs w:val="22"/>
          <w:lang w:val="en-US"/>
        </w:rPr>
        <w:t xml:space="preserve">Bank notes </w:t>
      </w:r>
      <w:r w:rsidRPr="003858DC">
        <w:rPr>
          <w:sz w:val="22"/>
          <w:szCs w:val="22"/>
          <w:lang w:val="en-US"/>
        </w:rPr>
        <w:t>(valas)</w:t>
      </w:r>
    </w:p>
    <w:p w:rsidR="006B4CC3" w:rsidRPr="003858DC" w:rsidRDefault="006B4CC3" w:rsidP="006B4CC3">
      <w:pPr>
        <w:pStyle w:val="BodyText"/>
        <w:numPr>
          <w:ilvl w:val="0"/>
          <w:numId w:val="4"/>
        </w:numPr>
        <w:ind w:hanging="447"/>
        <w:rPr>
          <w:i/>
          <w:sz w:val="22"/>
          <w:szCs w:val="22"/>
          <w:lang w:val="en-US"/>
        </w:rPr>
      </w:pPr>
      <w:r w:rsidRPr="003858DC">
        <w:rPr>
          <w:sz w:val="22"/>
          <w:szCs w:val="22"/>
          <w:lang w:val="en-US"/>
        </w:rPr>
        <w:t>Bank garansi</w:t>
      </w:r>
    </w:p>
    <w:p w:rsidR="006B4CC3" w:rsidRPr="003858DC" w:rsidRDefault="006B4CC3" w:rsidP="006B4CC3">
      <w:pPr>
        <w:pStyle w:val="BodyText"/>
        <w:numPr>
          <w:ilvl w:val="0"/>
          <w:numId w:val="4"/>
        </w:numPr>
        <w:ind w:hanging="447"/>
        <w:rPr>
          <w:i/>
          <w:sz w:val="22"/>
          <w:szCs w:val="22"/>
          <w:lang w:val="en-US"/>
        </w:rPr>
      </w:pPr>
      <w:r w:rsidRPr="003858DC">
        <w:rPr>
          <w:sz w:val="22"/>
          <w:szCs w:val="22"/>
          <w:lang w:val="en-US"/>
        </w:rPr>
        <w:t>Referensi bank</w:t>
      </w:r>
    </w:p>
    <w:p w:rsidR="006B4CC3" w:rsidRPr="003858DC" w:rsidRDefault="006B4CC3" w:rsidP="006B4CC3">
      <w:pPr>
        <w:pStyle w:val="BodyText"/>
        <w:numPr>
          <w:ilvl w:val="0"/>
          <w:numId w:val="4"/>
        </w:numPr>
        <w:ind w:hanging="447"/>
        <w:rPr>
          <w:i/>
          <w:sz w:val="22"/>
          <w:szCs w:val="22"/>
          <w:lang w:val="en-US"/>
        </w:rPr>
      </w:pPr>
      <w:r w:rsidRPr="003858DC">
        <w:rPr>
          <w:i/>
          <w:sz w:val="22"/>
          <w:szCs w:val="22"/>
          <w:lang w:val="en-US"/>
        </w:rPr>
        <w:t>Bank draft</w:t>
      </w:r>
    </w:p>
    <w:p w:rsidR="006B4CC3" w:rsidRPr="003858DC" w:rsidRDefault="006B4CC3" w:rsidP="006B4CC3">
      <w:pPr>
        <w:pStyle w:val="BodyText"/>
        <w:numPr>
          <w:ilvl w:val="0"/>
          <w:numId w:val="4"/>
        </w:numPr>
        <w:tabs>
          <w:tab w:val="left" w:pos="1530"/>
        </w:tabs>
        <w:ind w:hanging="447"/>
        <w:rPr>
          <w:i/>
          <w:sz w:val="22"/>
          <w:szCs w:val="22"/>
          <w:lang w:val="en-US"/>
        </w:rPr>
      </w:pPr>
      <w:r w:rsidRPr="003858DC">
        <w:rPr>
          <w:i/>
          <w:sz w:val="22"/>
          <w:szCs w:val="22"/>
          <w:lang w:val="en-US"/>
        </w:rPr>
        <w:t xml:space="preserve">Letter of Credit </w:t>
      </w:r>
      <w:r w:rsidRPr="003858DC">
        <w:rPr>
          <w:sz w:val="22"/>
          <w:szCs w:val="22"/>
          <w:lang w:val="en-US"/>
        </w:rPr>
        <w:t>(L/C)</w:t>
      </w:r>
    </w:p>
    <w:p w:rsidR="006B4CC3" w:rsidRPr="003858DC" w:rsidRDefault="006B4CC3" w:rsidP="006B4CC3">
      <w:pPr>
        <w:pStyle w:val="BodyText"/>
        <w:numPr>
          <w:ilvl w:val="0"/>
          <w:numId w:val="4"/>
        </w:numPr>
        <w:tabs>
          <w:tab w:val="left" w:pos="1620"/>
        </w:tabs>
        <w:ind w:hanging="447"/>
        <w:rPr>
          <w:i/>
          <w:sz w:val="22"/>
          <w:szCs w:val="22"/>
          <w:lang w:val="en-US"/>
        </w:rPr>
      </w:pPr>
      <w:r w:rsidRPr="003858DC">
        <w:rPr>
          <w:i/>
          <w:sz w:val="22"/>
          <w:szCs w:val="22"/>
          <w:lang w:val="en-US"/>
        </w:rPr>
        <w:t xml:space="preserve">Travelers cheque </w:t>
      </w:r>
      <w:r w:rsidRPr="003858DC">
        <w:rPr>
          <w:sz w:val="22"/>
          <w:szCs w:val="22"/>
          <w:lang w:val="en-US"/>
        </w:rPr>
        <w:t>(cek wisata)</w:t>
      </w:r>
    </w:p>
    <w:p w:rsidR="006B4CC3" w:rsidRPr="003858DC" w:rsidRDefault="006B4CC3" w:rsidP="006B4CC3">
      <w:pPr>
        <w:pStyle w:val="BodyText"/>
        <w:numPr>
          <w:ilvl w:val="0"/>
          <w:numId w:val="4"/>
        </w:numPr>
        <w:tabs>
          <w:tab w:val="left" w:pos="1620"/>
        </w:tabs>
        <w:ind w:hanging="447"/>
        <w:rPr>
          <w:i/>
          <w:sz w:val="22"/>
          <w:szCs w:val="22"/>
          <w:lang w:val="en-US"/>
        </w:rPr>
      </w:pPr>
      <w:r w:rsidRPr="003858DC">
        <w:rPr>
          <w:sz w:val="22"/>
          <w:szCs w:val="22"/>
          <w:lang w:val="en-US"/>
        </w:rPr>
        <w:t>Jual beli surat berharga</w:t>
      </w:r>
    </w:p>
    <w:p w:rsidR="006B4CC3" w:rsidRPr="003858DC" w:rsidRDefault="006B4CC3" w:rsidP="006B4CC3">
      <w:pPr>
        <w:pStyle w:val="BodyText"/>
        <w:numPr>
          <w:ilvl w:val="0"/>
          <w:numId w:val="4"/>
        </w:numPr>
        <w:tabs>
          <w:tab w:val="left" w:pos="1620"/>
        </w:tabs>
        <w:ind w:hanging="447"/>
        <w:rPr>
          <w:i/>
          <w:sz w:val="22"/>
          <w:szCs w:val="22"/>
          <w:lang w:val="en-US"/>
        </w:rPr>
      </w:pPr>
      <w:r w:rsidRPr="003858DC">
        <w:rPr>
          <w:sz w:val="22"/>
          <w:szCs w:val="22"/>
          <w:lang w:val="en-US"/>
        </w:rPr>
        <w:t>Menerima setoran-setoran, seperti:</w:t>
      </w:r>
    </w:p>
    <w:p w:rsidR="006B4CC3" w:rsidRPr="003858DC" w:rsidRDefault="006B4CC3" w:rsidP="006B4CC3">
      <w:pPr>
        <w:pStyle w:val="BodyText"/>
        <w:numPr>
          <w:ilvl w:val="0"/>
          <w:numId w:val="5"/>
        </w:numPr>
        <w:rPr>
          <w:sz w:val="22"/>
          <w:szCs w:val="22"/>
          <w:lang w:val="en-US"/>
        </w:rPr>
      </w:pPr>
      <w:r w:rsidRPr="003858DC">
        <w:rPr>
          <w:sz w:val="22"/>
          <w:szCs w:val="22"/>
          <w:lang w:val="en-US"/>
        </w:rPr>
        <w:t>Pembayaran pajak</w:t>
      </w:r>
    </w:p>
    <w:p w:rsidR="006B4CC3" w:rsidRPr="003858DC" w:rsidRDefault="006B4CC3" w:rsidP="006B4CC3">
      <w:pPr>
        <w:pStyle w:val="BodyText"/>
        <w:numPr>
          <w:ilvl w:val="0"/>
          <w:numId w:val="5"/>
        </w:numPr>
        <w:rPr>
          <w:i/>
          <w:sz w:val="22"/>
          <w:szCs w:val="22"/>
          <w:lang w:val="en-US"/>
        </w:rPr>
      </w:pPr>
      <w:r w:rsidRPr="003858DC">
        <w:rPr>
          <w:sz w:val="22"/>
          <w:szCs w:val="22"/>
          <w:lang w:val="en-US"/>
        </w:rPr>
        <w:t>Pembayaran telepon</w:t>
      </w:r>
    </w:p>
    <w:p w:rsidR="006B4CC3" w:rsidRPr="003858DC" w:rsidRDefault="006B4CC3" w:rsidP="006B4CC3">
      <w:pPr>
        <w:pStyle w:val="BodyText"/>
        <w:numPr>
          <w:ilvl w:val="0"/>
          <w:numId w:val="5"/>
        </w:numPr>
        <w:rPr>
          <w:i/>
          <w:sz w:val="22"/>
          <w:szCs w:val="22"/>
          <w:lang w:val="en-US"/>
        </w:rPr>
      </w:pPr>
      <w:r w:rsidRPr="003858DC">
        <w:rPr>
          <w:sz w:val="22"/>
          <w:szCs w:val="22"/>
          <w:lang w:val="en-US"/>
        </w:rPr>
        <w:t>Pembayaran air</w:t>
      </w:r>
    </w:p>
    <w:p w:rsidR="006B4CC3" w:rsidRPr="003858DC" w:rsidRDefault="006B4CC3" w:rsidP="006B4CC3">
      <w:pPr>
        <w:pStyle w:val="BodyText"/>
        <w:numPr>
          <w:ilvl w:val="0"/>
          <w:numId w:val="5"/>
        </w:numPr>
        <w:rPr>
          <w:i/>
          <w:sz w:val="22"/>
          <w:szCs w:val="22"/>
          <w:lang w:val="en-US"/>
        </w:rPr>
      </w:pPr>
      <w:r w:rsidRPr="003858DC">
        <w:rPr>
          <w:sz w:val="22"/>
          <w:szCs w:val="22"/>
          <w:lang w:val="en-US"/>
        </w:rPr>
        <w:t>Pembayaran listrik</w:t>
      </w:r>
    </w:p>
    <w:p w:rsidR="006B4CC3" w:rsidRPr="003858DC" w:rsidRDefault="006B4CC3" w:rsidP="006B4CC3">
      <w:pPr>
        <w:pStyle w:val="BodyText"/>
        <w:numPr>
          <w:ilvl w:val="0"/>
          <w:numId w:val="5"/>
        </w:numPr>
        <w:rPr>
          <w:i/>
          <w:sz w:val="22"/>
          <w:szCs w:val="22"/>
          <w:lang w:val="en-US"/>
        </w:rPr>
      </w:pPr>
      <w:r w:rsidRPr="003858DC">
        <w:rPr>
          <w:sz w:val="22"/>
          <w:szCs w:val="22"/>
          <w:lang w:val="en-US"/>
        </w:rPr>
        <w:t>Pembayaran uang kuliah</w:t>
      </w:r>
    </w:p>
    <w:p w:rsidR="006B4CC3" w:rsidRPr="003858DC" w:rsidRDefault="006B4CC3" w:rsidP="006B4CC3">
      <w:pPr>
        <w:pStyle w:val="BodyText"/>
        <w:numPr>
          <w:ilvl w:val="0"/>
          <w:numId w:val="4"/>
        </w:numPr>
        <w:tabs>
          <w:tab w:val="left" w:pos="1620"/>
        </w:tabs>
        <w:ind w:hanging="447"/>
        <w:rPr>
          <w:sz w:val="22"/>
          <w:szCs w:val="22"/>
          <w:lang w:val="en-US"/>
        </w:rPr>
      </w:pPr>
      <w:r w:rsidRPr="003858DC">
        <w:rPr>
          <w:sz w:val="22"/>
          <w:szCs w:val="22"/>
          <w:lang w:val="en-US"/>
        </w:rPr>
        <w:t>Melayani pembayaran seperti:</w:t>
      </w:r>
    </w:p>
    <w:p w:rsidR="006B4CC3" w:rsidRPr="003858DC" w:rsidRDefault="006B4CC3" w:rsidP="006B4CC3">
      <w:pPr>
        <w:pStyle w:val="BodyText"/>
        <w:numPr>
          <w:ilvl w:val="0"/>
          <w:numId w:val="6"/>
        </w:numPr>
        <w:rPr>
          <w:i/>
          <w:sz w:val="22"/>
          <w:szCs w:val="22"/>
          <w:lang w:val="en-US"/>
        </w:rPr>
      </w:pPr>
      <w:r w:rsidRPr="003858DC">
        <w:rPr>
          <w:sz w:val="22"/>
          <w:szCs w:val="22"/>
          <w:lang w:val="en-US"/>
        </w:rPr>
        <w:t xml:space="preserve">Gaji, pensiunan, </w:t>
      </w:r>
      <w:r w:rsidRPr="003858DC">
        <w:rPr>
          <w:i/>
          <w:sz w:val="22"/>
          <w:szCs w:val="22"/>
          <w:lang w:val="en-US"/>
        </w:rPr>
        <w:t>honorarium</w:t>
      </w:r>
    </w:p>
    <w:p w:rsidR="006B4CC3" w:rsidRPr="003858DC" w:rsidRDefault="006B4CC3" w:rsidP="006B4CC3">
      <w:pPr>
        <w:pStyle w:val="BodyText"/>
        <w:numPr>
          <w:ilvl w:val="0"/>
          <w:numId w:val="6"/>
        </w:numPr>
        <w:rPr>
          <w:sz w:val="22"/>
          <w:szCs w:val="22"/>
          <w:lang w:val="en-US"/>
        </w:rPr>
      </w:pPr>
      <w:r w:rsidRPr="003858DC">
        <w:rPr>
          <w:sz w:val="22"/>
          <w:szCs w:val="22"/>
          <w:lang w:val="en-US"/>
        </w:rPr>
        <w:t>Pembayaran deviden</w:t>
      </w:r>
    </w:p>
    <w:p w:rsidR="006B4CC3" w:rsidRPr="003858DC" w:rsidRDefault="006B4CC3" w:rsidP="006B4CC3">
      <w:pPr>
        <w:pStyle w:val="BodyText"/>
        <w:numPr>
          <w:ilvl w:val="0"/>
          <w:numId w:val="6"/>
        </w:numPr>
        <w:rPr>
          <w:sz w:val="22"/>
          <w:szCs w:val="22"/>
          <w:lang w:val="en-US"/>
        </w:rPr>
      </w:pPr>
      <w:r w:rsidRPr="003858DC">
        <w:rPr>
          <w:sz w:val="22"/>
          <w:szCs w:val="22"/>
          <w:lang w:val="en-US"/>
        </w:rPr>
        <w:t>Pembayaran kupon</w:t>
      </w:r>
    </w:p>
    <w:p w:rsidR="006B4CC3" w:rsidRPr="003858DC" w:rsidRDefault="006B4CC3" w:rsidP="006B4CC3">
      <w:pPr>
        <w:pStyle w:val="BodyText"/>
        <w:numPr>
          <w:ilvl w:val="0"/>
          <w:numId w:val="6"/>
        </w:numPr>
        <w:rPr>
          <w:sz w:val="22"/>
          <w:szCs w:val="22"/>
          <w:lang w:val="en-US"/>
        </w:rPr>
      </w:pPr>
      <w:r w:rsidRPr="003858DC">
        <w:rPr>
          <w:sz w:val="22"/>
          <w:szCs w:val="22"/>
          <w:lang w:val="en-US"/>
        </w:rPr>
        <w:t>Pembayaran bonus</w:t>
      </w:r>
    </w:p>
    <w:p w:rsidR="006B4CC3" w:rsidRPr="003858DC" w:rsidRDefault="006B4CC3" w:rsidP="006B4CC3">
      <w:pPr>
        <w:pStyle w:val="BodyText"/>
        <w:numPr>
          <w:ilvl w:val="0"/>
          <w:numId w:val="4"/>
        </w:numPr>
        <w:tabs>
          <w:tab w:val="left" w:pos="1620"/>
        </w:tabs>
        <w:ind w:hanging="447"/>
        <w:rPr>
          <w:sz w:val="22"/>
          <w:szCs w:val="22"/>
          <w:lang w:val="en-US"/>
        </w:rPr>
      </w:pPr>
      <w:r w:rsidRPr="003858DC">
        <w:rPr>
          <w:sz w:val="22"/>
          <w:szCs w:val="22"/>
          <w:lang w:val="en-US"/>
        </w:rPr>
        <w:t>Dalam pasar modal perbankan dapat memberikan atau menjadi:</w:t>
      </w:r>
    </w:p>
    <w:p w:rsidR="006B4CC3" w:rsidRPr="003858DC" w:rsidRDefault="006B4CC3" w:rsidP="006B4CC3">
      <w:pPr>
        <w:pStyle w:val="BodyText"/>
        <w:numPr>
          <w:ilvl w:val="0"/>
          <w:numId w:val="7"/>
        </w:numPr>
        <w:rPr>
          <w:sz w:val="22"/>
          <w:szCs w:val="22"/>
          <w:lang w:val="en-US"/>
        </w:rPr>
      </w:pPr>
      <w:r w:rsidRPr="003858DC">
        <w:rPr>
          <w:sz w:val="22"/>
          <w:szCs w:val="22"/>
          <w:lang w:val="en-US"/>
        </w:rPr>
        <w:t>Pembayaran emisi (</w:t>
      </w:r>
      <w:r w:rsidRPr="003858DC">
        <w:rPr>
          <w:i/>
          <w:sz w:val="22"/>
          <w:szCs w:val="22"/>
          <w:lang w:val="en-US"/>
        </w:rPr>
        <w:t>underwriter</w:t>
      </w:r>
      <w:r w:rsidRPr="003858DC">
        <w:rPr>
          <w:sz w:val="22"/>
          <w:szCs w:val="22"/>
          <w:lang w:val="en-US"/>
        </w:rPr>
        <w:t>)</w:t>
      </w:r>
    </w:p>
    <w:p w:rsidR="006B4CC3" w:rsidRPr="003858DC" w:rsidRDefault="006B4CC3" w:rsidP="006B4CC3">
      <w:pPr>
        <w:pStyle w:val="BodyText"/>
        <w:numPr>
          <w:ilvl w:val="0"/>
          <w:numId w:val="7"/>
        </w:numPr>
        <w:rPr>
          <w:sz w:val="22"/>
          <w:szCs w:val="22"/>
          <w:lang w:val="en-US"/>
        </w:rPr>
      </w:pPr>
      <w:r w:rsidRPr="003858DC">
        <w:rPr>
          <w:sz w:val="22"/>
          <w:szCs w:val="22"/>
          <w:lang w:val="en-US"/>
        </w:rPr>
        <w:t>Penjamin (</w:t>
      </w:r>
      <w:r w:rsidRPr="003858DC">
        <w:rPr>
          <w:i/>
          <w:sz w:val="22"/>
          <w:szCs w:val="22"/>
          <w:lang w:val="en-US"/>
        </w:rPr>
        <w:t>guarantor</w:t>
      </w:r>
      <w:r w:rsidRPr="003858DC">
        <w:rPr>
          <w:sz w:val="22"/>
          <w:szCs w:val="22"/>
          <w:lang w:val="en-US"/>
        </w:rPr>
        <w:t>)</w:t>
      </w:r>
    </w:p>
    <w:p w:rsidR="006B4CC3" w:rsidRPr="003858DC" w:rsidRDefault="006B4CC3" w:rsidP="006B4CC3">
      <w:pPr>
        <w:pStyle w:val="BodyText"/>
        <w:numPr>
          <w:ilvl w:val="0"/>
          <w:numId w:val="7"/>
        </w:numPr>
        <w:rPr>
          <w:sz w:val="22"/>
          <w:szCs w:val="22"/>
          <w:lang w:val="en-US"/>
        </w:rPr>
      </w:pPr>
      <w:r w:rsidRPr="003858DC">
        <w:rPr>
          <w:sz w:val="22"/>
          <w:szCs w:val="22"/>
          <w:lang w:val="en-US"/>
        </w:rPr>
        <w:t>Wali amanat (</w:t>
      </w:r>
      <w:r w:rsidRPr="003858DC">
        <w:rPr>
          <w:i/>
          <w:sz w:val="22"/>
          <w:szCs w:val="22"/>
          <w:lang w:val="en-US"/>
        </w:rPr>
        <w:t>trustee</w:t>
      </w:r>
      <w:r w:rsidRPr="003858DC">
        <w:rPr>
          <w:sz w:val="22"/>
          <w:szCs w:val="22"/>
          <w:lang w:val="en-US"/>
        </w:rPr>
        <w:t>)</w:t>
      </w:r>
    </w:p>
    <w:p w:rsidR="006B4CC3" w:rsidRPr="003858DC" w:rsidRDefault="006B4CC3" w:rsidP="006B4CC3">
      <w:pPr>
        <w:pStyle w:val="BodyText"/>
        <w:numPr>
          <w:ilvl w:val="0"/>
          <w:numId w:val="7"/>
        </w:numPr>
        <w:rPr>
          <w:sz w:val="22"/>
          <w:szCs w:val="22"/>
          <w:lang w:val="en-US"/>
        </w:rPr>
      </w:pPr>
      <w:r w:rsidRPr="003858DC">
        <w:rPr>
          <w:sz w:val="22"/>
          <w:szCs w:val="22"/>
          <w:lang w:val="en-US"/>
        </w:rPr>
        <w:t>Pialang atau broker</w:t>
      </w:r>
    </w:p>
    <w:p w:rsidR="006B4CC3" w:rsidRPr="003858DC" w:rsidRDefault="006B4CC3" w:rsidP="006B4CC3">
      <w:pPr>
        <w:pStyle w:val="BodyText"/>
        <w:numPr>
          <w:ilvl w:val="0"/>
          <w:numId w:val="7"/>
        </w:numPr>
        <w:rPr>
          <w:sz w:val="22"/>
          <w:szCs w:val="22"/>
          <w:lang w:val="en-US"/>
        </w:rPr>
      </w:pPr>
      <w:r w:rsidRPr="003858DC">
        <w:rPr>
          <w:sz w:val="22"/>
          <w:szCs w:val="22"/>
          <w:lang w:val="en-US"/>
        </w:rPr>
        <w:t>Perusahaan pengelola dana (</w:t>
      </w:r>
      <w:r w:rsidRPr="003858DC">
        <w:rPr>
          <w:i/>
          <w:sz w:val="22"/>
          <w:szCs w:val="22"/>
          <w:lang w:val="en-US"/>
        </w:rPr>
        <w:t>investment company</w:t>
      </w:r>
      <w:r w:rsidRPr="003858DC">
        <w:rPr>
          <w:sz w:val="22"/>
          <w:szCs w:val="22"/>
          <w:lang w:val="en-US"/>
        </w:rPr>
        <w:t>)</w:t>
      </w:r>
    </w:p>
    <w:p w:rsidR="006B4CC3" w:rsidRDefault="006B4CC3" w:rsidP="00A94F2E">
      <w:pPr>
        <w:spacing w:after="0" w:line="240" w:lineRule="auto"/>
        <w:jc w:val="both"/>
        <w:rPr>
          <w:rFonts w:ascii="Times New Roman" w:hAnsi="Times New Roman" w:cs="Times New Roman"/>
          <w:b/>
          <w:sz w:val="24"/>
          <w:szCs w:val="24"/>
        </w:rPr>
      </w:pPr>
    </w:p>
    <w:p w:rsidR="006B4CC3" w:rsidRDefault="006B4CC3" w:rsidP="00A94F2E">
      <w:pPr>
        <w:spacing w:after="0" w:line="240" w:lineRule="auto"/>
        <w:jc w:val="both"/>
        <w:rPr>
          <w:rFonts w:ascii="Times New Roman" w:hAnsi="Times New Roman" w:cs="Times New Roman"/>
          <w:b/>
          <w:sz w:val="24"/>
          <w:szCs w:val="24"/>
        </w:rPr>
      </w:pPr>
    </w:p>
    <w:p w:rsidR="006B4CC3" w:rsidRPr="00A94F2E" w:rsidRDefault="006B4CC3" w:rsidP="00A94F2E">
      <w:pPr>
        <w:spacing w:after="0" w:line="240" w:lineRule="auto"/>
        <w:jc w:val="both"/>
        <w:rPr>
          <w:rFonts w:ascii="Times New Roman" w:hAnsi="Times New Roman" w:cs="Times New Roman"/>
          <w:b/>
          <w:sz w:val="24"/>
          <w:szCs w:val="24"/>
        </w:rPr>
      </w:pPr>
    </w:p>
    <w:p w:rsidR="007706E2" w:rsidRDefault="006B4CC3" w:rsidP="00A94F2E">
      <w:pPr>
        <w:spacing w:after="0" w:line="240" w:lineRule="auto"/>
        <w:jc w:val="both"/>
        <w:rPr>
          <w:rFonts w:ascii="Times New Roman" w:hAnsi="Times New Roman" w:cs="Times New Roman"/>
          <w:b/>
        </w:rPr>
      </w:pPr>
      <w:r>
        <w:rPr>
          <w:rFonts w:ascii="Times New Roman" w:hAnsi="Times New Roman" w:cs="Times New Roman"/>
          <w:b/>
        </w:rPr>
        <w:lastRenderedPageBreak/>
        <w:t xml:space="preserve">Pengertian </w:t>
      </w:r>
      <w:r>
        <w:rPr>
          <w:rFonts w:ascii="Times New Roman" w:hAnsi="Times New Roman" w:cs="Times New Roman"/>
          <w:b/>
          <w:i/>
        </w:rPr>
        <w:t xml:space="preserve">Capital Adequacy Ratio </w:t>
      </w:r>
      <w:r>
        <w:rPr>
          <w:rFonts w:ascii="Times New Roman" w:hAnsi="Times New Roman" w:cs="Times New Roman"/>
          <w:b/>
        </w:rPr>
        <w:t>(CAR)</w:t>
      </w:r>
    </w:p>
    <w:p w:rsidR="006B4CC3" w:rsidRPr="006B4CC3" w:rsidRDefault="006B4CC3" w:rsidP="006B4CC3">
      <w:pPr>
        <w:pStyle w:val="ListParagraph"/>
        <w:spacing w:after="0" w:line="240" w:lineRule="auto"/>
        <w:ind w:left="0" w:firstLine="720"/>
        <w:jc w:val="both"/>
        <w:rPr>
          <w:rFonts w:ascii="Times New Roman" w:hAnsi="Times New Roman" w:cs="Times New Roman"/>
          <w:szCs w:val="24"/>
        </w:rPr>
      </w:pPr>
      <w:r w:rsidRPr="006B4CC3">
        <w:rPr>
          <w:rFonts w:ascii="Times New Roman" w:hAnsi="Times New Roman" w:cs="Times New Roman"/>
          <w:szCs w:val="24"/>
        </w:rPr>
        <w:t>Menurut Dendawijaya (2009:121) “</w:t>
      </w:r>
      <w:r w:rsidRPr="006B4CC3">
        <w:rPr>
          <w:rFonts w:ascii="Times New Roman" w:hAnsi="Times New Roman" w:cs="Times New Roman"/>
          <w:i/>
          <w:szCs w:val="24"/>
        </w:rPr>
        <w:t>Capital Adequacy Ratio</w:t>
      </w:r>
      <w:r w:rsidRPr="006B4CC3">
        <w:rPr>
          <w:rFonts w:ascii="Times New Roman" w:hAnsi="Times New Roman" w:cs="Times New Roman"/>
          <w:szCs w:val="24"/>
        </w:rPr>
        <w:t xml:space="preserve"> (CAR) adalah rasio yang memperlihatkan seberapa besar jumlah seluruh aktiva bank yang mengandung unsur risiko (kredit, penyertaan, </w:t>
      </w:r>
      <w:proofErr w:type="gramStart"/>
      <w:r w:rsidRPr="006B4CC3">
        <w:rPr>
          <w:rFonts w:ascii="Times New Roman" w:hAnsi="Times New Roman" w:cs="Times New Roman"/>
          <w:szCs w:val="24"/>
        </w:rPr>
        <w:t>surat</w:t>
      </w:r>
      <w:proofErr w:type="gramEnd"/>
      <w:r w:rsidRPr="006B4CC3">
        <w:rPr>
          <w:rFonts w:ascii="Times New Roman" w:hAnsi="Times New Roman" w:cs="Times New Roman"/>
          <w:szCs w:val="24"/>
        </w:rPr>
        <w:t xml:space="preserve"> berharga, tagihan pada bank lain) yang ikut dibiayai dari modal sendiri bank, disamping memperoleh dana-dana dari sumber-sumber diluar bank”.</w:t>
      </w:r>
    </w:p>
    <w:p w:rsidR="006B4CC3" w:rsidRDefault="006B4CC3" w:rsidP="006B4CC3">
      <w:pPr>
        <w:pStyle w:val="ListParagraph"/>
        <w:spacing w:after="0" w:line="240" w:lineRule="auto"/>
        <w:ind w:left="0" w:firstLine="720"/>
        <w:jc w:val="both"/>
        <w:rPr>
          <w:rFonts w:ascii="Times New Roman" w:hAnsi="Times New Roman" w:cs="Times New Roman"/>
          <w:szCs w:val="24"/>
        </w:rPr>
      </w:pPr>
      <w:r w:rsidRPr="006B4CC3">
        <w:rPr>
          <w:rFonts w:ascii="Times New Roman" w:hAnsi="Times New Roman" w:cs="Times New Roman"/>
          <w:szCs w:val="24"/>
        </w:rPr>
        <w:t>Menurut Kuncoro dan Suharjono (2011:519) “CAR adalah kecukupan modal yang menunjukkan kemampuan bank dalam mempertahankan modal yang mencukupi dan kemampuan manajemen bank dalam mengidentifikasi, mengukur, mengawasi, dan mengontrol risiko-risiko yang timbul yang dapat berpengaru</w:t>
      </w:r>
      <w:r>
        <w:rPr>
          <w:rFonts w:ascii="Times New Roman" w:hAnsi="Times New Roman" w:cs="Times New Roman"/>
          <w:szCs w:val="24"/>
        </w:rPr>
        <w:t>h terhadap besarnya modal bank.</w:t>
      </w:r>
    </w:p>
    <w:p w:rsidR="006B4CC3" w:rsidRDefault="006B4CC3" w:rsidP="006B4CC3">
      <w:pPr>
        <w:pStyle w:val="ListParagraph"/>
        <w:spacing w:after="0" w:line="240" w:lineRule="auto"/>
        <w:ind w:left="0" w:firstLine="720"/>
        <w:jc w:val="both"/>
        <w:rPr>
          <w:rFonts w:ascii="Times New Roman" w:hAnsi="Times New Roman" w:cs="Times New Roman"/>
          <w:sz w:val="24"/>
          <w:szCs w:val="24"/>
        </w:rPr>
      </w:pPr>
      <w:r w:rsidRPr="004F4E08">
        <w:rPr>
          <w:rFonts w:ascii="Times New Roman" w:hAnsi="Times New Roman" w:cs="Times New Roman"/>
          <w:sz w:val="24"/>
          <w:szCs w:val="24"/>
        </w:rPr>
        <w:t xml:space="preserve">Menurut Peraturan Bank Indonesia Nomor </w:t>
      </w:r>
      <w:r>
        <w:rPr>
          <w:rFonts w:ascii="Times New Roman" w:hAnsi="Times New Roman" w:cs="Times New Roman"/>
          <w:sz w:val="24"/>
          <w:szCs w:val="24"/>
        </w:rPr>
        <w:t xml:space="preserve">14/16/PBI/2012 </w:t>
      </w:r>
      <w:r w:rsidRPr="004F4E08">
        <w:rPr>
          <w:rFonts w:ascii="Times New Roman" w:hAnsi="Times New Roman" w:cs="Times New Roman"/>
          <w:sz w:val="24"/>
          <w:szCs w:val="24"/>
        </w:rPr>
        <w:t>bank wajib menyediakan modal minimum sebesar 8%</w:t>
      </w:r>
      <w:r>
        <w:rPr>
          <w:rFonts w:ascii="Times New Roman" w:hAnsi="Times New Roman" w:cs="Times New Roman"/>
          <w:sz w:val="24"/>
          <w:szCs w:val="24"/>
        </w:rPr>
        <w:t xml:space="preserve"> dari aset tertimbang menurut ri</w:t>
      </w:r>
      <w:r w:rsidRPr="004F4E08">
        <w:rPr>
          <w:rFonts w:ascii="Times New Roman" w:hAnsi="Times New Roman" w:cs="Times New Roman"/>
          <w:sz w:val="24"/>
          <w:szCs w:val="24"/>
        </w:rPr>
        <w:t>siko (ATMR)</w:t>
      </w:r>
      <w:r>
        <w:rPr>
          <w:rFonts w:ascii="Times New Roman" w:hAnsi="Times New Roman" w:cs="Times New Roman"/>
          <w:sz w:val="24"/>
          <w:szCs w:val="24"/>
        </w:rPr>
        <w:t>.</w:t>
      </w:r>
    </w:p>
    <w:p w:rsidR="006B4CC3" w:rsidRPr="00EE1F4B" w:rsidRDefault="006B4CC3" w:rsidP="006B4CC3">
      <w:pPr>
        <w:autoSpaceDE w:val="0"/>
        <w:autoSpaceDN w:val="0"/>
        <w:adjustRightInd w:val="0"/>
        <w:spacing w:after="0" w:line="480" w:lineRule="auto"/>
        <w:jc w:val="both"/>
        <w:rPr>
          <w:rFonts w:ascii="Times New Roman" w:hAnsi="Times New Roman" w:cs="Times New Roman"/>
          <w:b/>
          <w:bCs/>
          <w:sz w:val="23"/>
          <w:szCs w:val="23"/>
        </w:rPr>
      </w:pPr>
      <w:r w:rsidRPr="00EE1F4B">
        <w:rPr>
          <w:rFonts w:ascii="Times New Roman" w:hAnsi="Times New Roman" w:cs="Times New Roman"/>
          <w:sz w:val="23"/>
          <w:szCs w:val="23"/>
        </w:rPr>
        <w:t xml:space="preserve">Rumus </w:t>
      </w:r>
      <w:r w:rsidRPr="00470F54">
        <w:rPr>
          <w:rFonts w:ascii="Times New Roman" w:hAnsi="Times New Roman" w:cs="Times New Roman"/>
          <w:i/>
          <w:sz w:val="23"/>
          <w:szCs w:val="23"/>
        </w:rPr>
        <w:t>Capital Adequacy Ratio</w:t>
      </w:r>
      <w:r w:rsidRPr="00EE1F4B">
        <w:rPr>
          <w:rFonts w:ascii="Times New Roman" w:hAnsi="Times New Roman" w:cs="Times New Roman"/>
          <w:sz w:val="23"/>
          <w:szCs w:val="23"/>
        </w:rPr>
        <w:t xml:space="preserve"> (CAR) sebagai </w:t>
      </w:r>
      <w:proofErr w:type="gramStart"/>
      <w:r w:rsidRPr="00EE1F4B">
        <w:rPr>
          <w:rFonts w:ascii="Times New Roman" w:hAnsi="Times New Roman" w:cs="Times New Roman"/>
          <w:sz w:val="23"/>
          <w:szCs w:val="23"/>
        </w:rPr>
        <w:t>berikut :</w:t>
      </w:r>
      <w:proofErr w:type="gramEnd"/>
    </w:p>
    <w:p w:rsidR="006B4CC3" w:rsidRDefault="006B4CC3" w:rsidP="00BC0005">
      <w:pPr>
        <w:autoSpaceDE w:val="0"/>
        <w:autoSpaceDN w:val="0"/>
        <w:adjustRightInd w:val="0"/>
        <w:spacing w:after="0" w:line="480" w:lineRule="auto"/>
        <w:jc w:val="both"/>
        <w:outlineLvl w:val="0"/>
        <w:rPr>
          <w:rFonts w:ascii="Times New Roman" w:eastAsiaTheme="minorEastAsia" w:hAnsi="Times New Roman" w:cs="Times New Roman"/>
          <w:b/>
          <w:sz w:val="28"/>
          <w:szCs w:val="28"/>
        </w:rPr>
      </w:pPr>
      <w:r w:rsidRPr="00EE1F4B">
        <w:rPr>
          <w:rFonts w:ascii="Times New Roman" w:hAnsi="Times New Roman" w:cs="Times New Roman"/>
          <w:b/>
          <w:bCs/>
          <w:sz w:val="23"/>
          <w:szCs w:val="23"/>
        </w:rPr>
        <w:t>CAR</w:t>
      </w:r>
      <w:r w:rsidRPr="00EE1F4B">
        <w:rPr>
          <w:rFonts w:ascii="Times New Roman" w:hAnsi="Times New Roman" w:cs="Times New Roman"/>
          <w:b/>
          <w:bCs/>
          <w:sz w:val="28"/>
          <w:szCs w:val="28"/>
        </w:rPr>
        <w:t xml:space="preserve">= </w:t>
      </w:r>
      <m:oMath>
        <m:f>
          <m:fPr>
            <m:ctrlPr>
              <w:rPr>
                <w:rFonts w:ascii="Cambria Math" w:hAnsi="Times New Roman" w:cs="Times New Roman"/>
                <w:b/>
                <w:bCs/>
                <w:i/>
                <w:sz w:val="28"/>
                <w:szCs w:val="28"/>
              </w:rPr>
            </m:ctrlPr>
          </m:fPr>
          <m:num>
            <m:r>
              <m:rPr>
                <m:sty m:val="bi"/>
              </m:rPr>
              <w:rPr>
                <w:rFonts w:ascii="Cambria Math" w:hAnsi="Cambria Math" w:cs="Times New Roman"/>
                <w:sz w:val="28"/>
                <w:szCs w:val="28"/>
              </w:rPr>
              <m:t>Modalsendiri</m:t>
            </m:r>
          </m:num>
          <m:den>
            <m:r>
              <m:rPr>
                <m:sty m:val="bi"/>
              </m:rPr>
              <w:rPr>
                <w:rFonts w:ascii="Cambria Math" w:hAnsi="Cambria Math" w:cs="Times New Roman"/>
                <w:sz w:val="28"/>
                <w:szCs w:val="28"/>
              </w:rPr>
              <m:t>ATMR</m:t>
            </m:r>
          </m:den>
        </m:f>
        <m:r>
          <m:rPr>
            <m:sty m:val="bi"/>
          </m:rPr>
          <w:rPr>
            <w:rFonts w:ascii="Cambria Math" w:hAnsi="Cambria Math" w:cs="Times New Roman"/>
            <w:sz w:val="28"/>
            <w:szCs w:val="28"/>
          </w:rPr>
          <m:t>X</m:t>
        </m:r>
        <m:r>
          <m:rPr>
            <m:sty m:val="bi"/>
          </m:rPr>
          <w:rPr>
            <w:rFonts w:ascii="Cambria Math" w:hAnsi="Cambria Math" w:cs="Times New Roman"/>
            <w:sz w:val="28"/>
            <w:szCs w:val="28"/>
          </w:rPr>
          <m:t>100</m:t>
        </m:r>
        <m:r>
          <m:rPr>
            <m:sty m:val="bi"/>
          </m:rPr>
          <w:rPr>
            <w:rFonts w:ascii="Cambria Math" w:hAnsi="Times New Roman" w:cs="Times New Roman"/>
            <w:sz w:val="28"/>
            <w:szCs w:val="28"/>
          </w:rPr>
          <m:t>%</m:t>
        </m:r>
      </m:oMath>
    </w:p>
    <w:p w:rsidR="00BC0005" w:rsidRDefault="00BC0005" w:rsidP="00BC0005">
      <w:pPr>
        <w:autoSpaceDE w:val="0"/>
        <w:autoSpaceDN w:val="0"/>
        <w:adjustRightInd w:val="0"/>
        <w:spacing w:after="0" w:line="480" w:lineRule="auto"/>
        <w:jc w:val="both"/>
        <w:outlineLvl w:val="0"/>
        <w:rPr>
          <w:rFonts w:ascii="Times New Roman" w:eastAsiaTheme="minorEastAsia" w:hAnsi="Times New Roman" w:cs="Times New Roman"/>
          <w:b/>
          <w:sz w:val="28"/>
          <w:szCs w:val="28"/>
        </w:rPr>
      </w:pPr>
    </w:p>
    <w:p w:rsidR="00BC0005" w:rsidRDefault="00BC0005" w:rsidP="00BC0005">
      <w:pPr>
        <w:autoSpaceDE w:val="0"/>
        <w:autoSpaceDN w:val="0"/>
        <w:adjustRightInd w:val="0"/>
        <w:spacing w:after="0" w:line="480" w:lineRule="auto"/>
        <w:jc w:val="both"/>
        <w:outlineLvl w:val="0"/>
        <w:rPr>
          <w:rFonts w:ascii="Times New Roman" w:eastAsiaTheme="minorEastAsia" w:hAnsi="Times New Roman" w:cs="Times New Roman"/>
          <w:b/>
          <w:szCs w:val="28"/>
        </w:rPr>
      </w:pPr>
      <w:r>
        <w:rPr>
          <w:rFonts w:ascii="Times New Roman" w:eastAsiaTheme="minorEastAsia" w:hAnsi="Times New Roman" w:cs="Times New Roman"/>
          <w:b/>
          <w:szCs w:val="28"/>
        </w:rPr>
        <w:t>Pengertian Biaya Operasional terhadap Pendapatan Operasional (BOPO)</w:t>
      </w:r>
    </w:p>
    <w:p w:rsidR="00BC0005" w:rsidRPr="00BC0005" w:rsidRDefault="00BC0005" w:rsidP="00BC0005">
      <w:pPr>
        <w:autoSpaceDE w:val="0"/>
        <w:autoSpaceDN w:val="0"/>
        <w:adjustRightInd w:val="0"/>
        <w:spacing w:after="0" w:line="240" w:lineRule="auto"/>
        <w:ind w:firstLine="720"/>
        <w:jc w:val="both"/>
        <w:rPr>
          <w:rFonts w:ascii="Times New Roman" w:hAnsi="Times New Roman" w:cs="Times New Roman"/>
          <w:b/>
          <w:szCs w:val="24"/>
        </w:rPr>
      </w:pPr>
      <w:r>
        <w:rPr>
          <w:rFonts w:ascii="Times New Roman" w:eastAsiaTheme="minorEastAsia" w:hAnsi="Times New Roman" w:cs="Times New Roman"/>
          <w:b/>
          <w:szCs w:val="28"/>
        </w:rPr>
        <w:tab/>
      </w:r>
      <w:r w:rsidRPr="00BC0005">
        <w:rPr>
          <w:rFonts w:ascii="Times New Roman" w:hAnsi="Times New Roman" w:cs="Times New Roman"/>
          <w:szCs w:val="24"/>
        </w:rPr>
        <w:t xml:space="preserve">Risiko operasional didefinisikan sebagai risiko kerugian atau ketidakcukupan dari proses internal, sumber daya manusia, dan sistem yang gagal atau dari peristiwa eksternal (Idroes, 2011:23). Untuk mengantisipasi hal ini, bank perlu mengukur seberapa besar risiko operasional yang mungkin </w:t>
      </w:r>
      <w:proofErr w:type="gramStart"/>
      <w:r w:rsidRPr="00BC0005">
        <w:rPr>
          <w:rFonts w:ascii="Times New Roman" w:hAnsi="Times New Roman" w:cs="Times New Roman"/>
          <w:szCs w:val="24"/>
        </w:rPr>
        <w:t>akan</w:t>
      </w:r>
      <w:proofErr w:type="gramEnd"/>
      <w:r w:rsidRPr="00BC0005">
        <w:rPr>
          <w:rFonts w:ascii="Times New Roman" w:hAnsi="Times New Roman" w:cs="Times New Roman"/>
          <w:szCs w:val="24"/>
        </w:rPr>
        <w:t xml:space="preserve"> dihadapi dengan menggunakan rasio keuangan Biaya Operasional terhadap Pendapatan Operasional (BOPO). Menurut Riyadi (2006:159), BOPO adalah rasio biaya operasi dibandingkan pendapatan operasi. </w:t>
      </w:r>
    </w:p>
    <w:p w:rsidR="00BC0005" w:rsidRPr="00BC0005" w:rsidRDefault="00BC0005" w:rsidP="00BC0005">
      <w:pPr>
        <w:pStyle w:val="ListParagraph"/>
        <w:spacing w:after="0" w:line="240" w:lineRule="auto"/>
        <w:ind w:left="0" w:firstLine="720"/>
        <w:jc w:val="both"/>
        <w:rPr>
          <w:rFonts w:ascii="Times New Roman" w:hAnsi="Times New Roman" w:cs="Times New Roman"/>
          <w:szCs w:val="24"/>
        </w:rPr>
      </w:pPr>
      <w:r w:rsidRPr="00BC0005">
        <w:rPr>
          <w:rFonts w:ascii="Times New Roman" w:hAnsi="Times New Roman" w:cs="Times New Roman"/>
          <w:szCs w:val="24"/>
        </w:rPr>
        <w:t>Analisis rasio efisiensi operasional menurut Dendawijaya (2009:111) menggunakan perhitungan:</w:t>
      </w:r>
    </w:p>
    <w:p w:rsidR="00BC0005" w:rsidRPr="00BC0005" w:rsidRDefault="00BC0005" w:rsidP="00BC0005">
      <w:pPr>
        <w:pStyle w:val="ListParagraph"/>
        <w:numPr>
          <w:ilvl w:val="0"/>
          <w:numId w:val="9"/>
        </w:numPr>
        <w:spacing w:after="0" w:line="240" w:lineRule="auto"/>
        <w:jc w:val="both"/>
        <w:rPr>
          <w:rFonts w:ascii="Times New Roman" w:hAnsi="Times New Roman" w:cs="Times New Roman"/>
          <w:b/>
          <w:szCs w:val="24"/>
        </w:rPr>
      </w:pPr>
      <w:r w:rsidRPr="00BC0005">
        <w:rPr>
          <w:rFonts w:ascii="Times New Roman" w:hAnsi="Times New Roman" w:cs="Times New Roman"/>
          <w:szCs w:val="24"/>
        </w:rPr>
        <w:t>Biaya Operasional adalah biaya yang berhubungan dengan kegiatan usaha bank, yaitu biaya bunga, biaya valuta asing lainnya, biaya tenaga kerja, penyusutan dan biaya lainnya.</w:t>
      </w:r>
    </w:p>
    <w:p w:rsidR="00BC0005" w:rsidRPr="00BC0005" w:rsidRDefault="00BC0005" w:rsidP="00BC0005">
      <w:pPr>
        <w:pStyle w:val="ListParagraph"/>
        <w:numPr>
          <w:ilvl w:val="0"/>
          <w:numId w:val="9"/>
        </w:numPr>
        <w:spacing w:after="0" w:line="240" w:lineRule="auto"/>
        <w:jc w:val="both"/>
        <w:rPr>
          <w:rFonts w:ascii="Times New Roman" w:hAnsi="Times New Roman" w:cs="Times New Roman"/>
          <w:b/>
          <w:szCs w:val="24"/>
        </w:rPr>
      </w:pPr>
      <w:r w:rsidRPr="00BC0005">
        <w:rPr>
          <w:rFonts w:ascii="Times New Roman" w:hAnsi="Times New Roman" w:cs="Times New Roman"/>
          <w:szCs w:val="24"/>
        </w:rPr>
        <w:t>Pendapatan operasional adalah semua pendapatan yang merupakan hasil langsung dari kegiatan usaha bank yang benar-benar diterima, seperti hasil bunga, provisi dan komisi, pendapatan valuta asing lainnya dan pendapatan bunga lainnya.</w:t>
      </w:r>
    </w:p>
    <w:p w:rsidR="00BC0005" w:rsidRPr="00BC0005" w:rsidRDefault="00BC0005" w:rsidP="00BC0005">
      <w:pPr>
        <w:spacing w:after="0" w:line="240" w:lineRule="auto"/>
        <w:ind w:firstLine="720"/>
        <w:jc w:val="both"/>
        <w:rPr>
          <w:rFonts w:ascii="Times New Roman" w:hAnsi="Times New Roman" w:cs="Times New Roman"/>
          <w:szCs w:val="24"/>
        </w:rPr>
      </w:pPr>
      <w:proofErr w:type="gramStart"/>
      <w:r w:rsidRPr="00BC0005">
        <w:rPr>
          <w:rFonts w:ascii="Times New Roman" w:hAnsi="Times New Roman" w:cs="Times New Roman"/>
          <w:szCs w:val="24"/>
        </w:rPr>
        <w:t>Rasio BOPO sering disebut rasio efisiensi digunakan untuk mengukur kemampuan manajemen bank dalam mengendalikan biaya operasional terhadap pendapatan operasional.</w:t>
      </w:r>
      <w:proofErr w:type="gramEnd"/>
      <w:r w:rsidRPr="00BC0005">
        <w:rPr>
          <w:rFonts w:ascii="Times New Roman" w:hAnsi="Times New Roman" w:cs="Times New Roman"/>
          <w:szCs w:val="24"/>
        </w:rPr>
        <w:t xml:space="preserve"> </w:t>
      </w:r>
      <w:proofErr w:type="gramStart"/>
      <w:r w:rsidRPr="00BC0005">
        <w:rPr>
          <w:rFonts w:ascii="Times New Roman" w:hAnsi="Times New Roman" w:cs="Times New Roman"/>
          <w:szCs w:val="24"/>
        </w:rPr>
        <w:t>Semakin kecil rasio ini berarti semakin efisensi biaya operasional yang dikeluarkan bank yang bersangkutan sehingga kemungkinan suatu bank dalam kondisi bermasalah semakin kecil.</w:t>
      </w:r>
      <w:proofErr w:type="gramEnd"/>
      <w:r w:rsidRPr="00BC0005">
        <w:rPr>
          <w:rFonts w:ascii="Times New Roman" w:hAnsi="Times New Roman" w:cs="Times New Roman"/>
          <w:szCs w:val="24"/>
        </w:rPr>
        <w:t xml:space="preserve"> </w:t>
      </w:r>
      <w:proofErr w:type="gramStart"/>
      <w:r w:rsidRPr="00BC0005">
        <w:rPr>
          <w:rFonts w:ascii="Times New Roman" w:hAnsi="Times New Roman" w:cs="Times New Roman"/>
          <w:szCs w:val="24"/>
        </w:rPr>
        <w:t>Bank yang sehat ketentuan dari BI harus memiliki BOPO maksimal 85%.</w:t>
      </w:r>
      <w:proofErr w:type="gramEnd"/>
      <w:r w:rsidRPr="00BC0005">
        <w:rPr>
          <w:rFonts w:ascii="Times New Roman" w:hAnsi="Times New Roman" w:cs="Times New Roman"/>
          <w:szCs w:val="24"/>
        </w:rPr>
        <w:t xml:space="preserve"> </w:t>
      </w:r>
      <w:proofErr w:type="gramStart"/>
      <w:r w:rsidRPr="00BC0005">
        <w:rPr>
          <w:rFonts w:ascii="Times New Roman" w:hAnsi="Times New Roman" w:cs="Times New Roman"/>
          <w:szCs w:val="24"/>
        </w:rPr>
        <w:t>Jika sebuah bank memiliki BOPO lebih dari ketentuan BI maka bank tersebut kategori tidak sehat dan tidak efisien.</w:t>
      </w:r>
      <w:proofErr w:type="gramEnd"/>
    </w:p>
    <w:p w:rsidR="00BC0005" w:rsidRPr="00BC0005" w:rsidRDefault="00BC0005" w:rsidP="00BC0005">
      <w:pPr>
        <w:pStyle w:val="ListParagraph"/>
        <w:autoSpaceDE w:val="0"/>
        <w:autoSpaceDN w:val="0"/>
        <w:adjustRightInd w:val="0"/>
        <w:spacing w:after="0" w:line="240" w:lineRule="auto"/>
        <w:ind w:left="1080"/>
        <w:jc w:val="both"/>
        <w:rPr>
          <w:rFonts w:ascii="Times New Roman" w:hAnsi="Times New Roman" w:cs="Times New Roman"/>
          <w:szCs w:val="24"/>
        </w:rPr>
      </w:pPr>
      <w:r w:rsidRPr="00BC0005">
        <w:rPr>
          <w:rFonts w:ascii="Times New Roman" w:hAnsi="Times New Roman" w:cs="Times New Roman"/>
          <w:szCs w:val="24"/>
        </w:rPr>
        <w:t>BOPO dinyatakan dalam rumus berikut:</w:t>
      </w:r>
    </w:p>
    <w:p w:rsidR="00BC0005" w:rsidRPr="00BC0005" w:rsidRDefault="00BC0005" w:rsidP="00BC0005">
      <w:pPr>
        <w:pStyle w:val="ListParagraph"/>
        <w:autoSpaceDE w:val="0"/>
        <w:autoSpaceDN w:val="0"/>
        <w:adjustRightInd w:val="0"/>
        <w:spacing w:after="0" w:line="240" w:lineRule="auto"/>
        <w:ind w:left="1080"/>
        <w:jc w:val="both"/>
        <w:outlineLvl w:val="0"/>
        <w:rPr>
          <w:rFonts w:ascii="Times New Roman" w:eastAsiaTheme="minorEastAsia" w:hAnsi="Times New Roman" w:cs="Times New Roman"/>
          <w:b/>
          <w:szCs w:val="24"/>
        </w:rPr>
      </w:pPr>
      <w:r w:rsidRPr="00BC0005">
        <w:rPr>
          <w:rFonts w:ascii="Times New Roman" w:hAnsi="Times New Roman" w:cs="Times New Roman"/>
          <w:b/>
          <w:szCs w:val="24"/>
        </w:rPr>
        <w:t xml:space="preserve">BOPO= </w:t>
      </w:r>
      <m:oMath>
        <m:f>
          <m:fPr>
            <m:ctrlPr>
              <w:rPr>
                <w:rFonts w:ascii="Cambria Math" w:hAnsi="Times New Roman" w:cs="Times New Roman"/>
                <w:b/>
                <w:i/>
                <w:szCs w:val="24"/>
              </w:rPr>
            </m:ctrlPr>
          </m:fPr>
          <m:num>
            <m:r>
              <m:rPr>
                <m:sty m:val="bi"/>
              </m:rPr>
              <w:rPr>
                <w:rFonts w:ascii="Cambria Math" w:hAnsi="Cambria Math" w:cs="Times New Roman"/>
                <w:szCs w:val="24"/>
              </w:rPr>
              <m:t>BiayaOperasional</m:t>
            </m:r>
          </m:num>
          <m:den>
            <m:r>
              <m:rPr>
                <m:sty m:val="bi"/>
              </m:rPr>
              <w:rPr>
                <w:rFonts w:ascii="Cambria Math" w:hAnsi="Cambria Math" w:cs="Times New Roman"/>
                <w:szCs w:val="24"/>
              </w:rPr>
              <m:t>PendapatanOperasional</m:t>
            </m:r>
          </m:den>
        </m:f>
        <m:r>
          <m:rPr>
            <m:sty m:val="bi"/>
          </m:rPr>
          <w:rPr>
            <w:rFonts w:ascii="Cambria Math" w:hAnsi="Cambria Math" w:cs="Times New Roman"/>
            <w:szCs w:val="24"/>
          </w:rPr>
          <m:t>x</m:t>
        </m:r>
        <m:r>
          <m:rPr>
            <m:sty m:val="bi"/>
          </m:rPr>
          <w:rPr>
            <w:rFonts w:ascii="Cambria Math" w:hAnsi="Cambria Math" w:cs="Times New Roman"/>
            <w:szCs w:val="24"/>
          </w:rPr>
          <m:t>100</m:t>
        </m:r>
        <m:r>
          <m:rPr>
            <m:sty m:val="bi"/>
          </m:rPr>
          <w:rPr>
            <w:rFonts w:ascii="Cambria Math" w:hAnsi="Times New Roman" w:cs="Times New Roman"/>
            <w:szCs w:val="24"/>
          </w:rPr>
          <m:t>%</m:t>
        </m:r>
      </m:oMath>
    </w:p>
    <w:p w:rsidR="00BC0005" w:rsidRDefault="00BC0005" w:rsidP="00BC0005">
      <w:pPr>
        <w:autoSpaceDE w:val="0"/>
        <w:autoSpaceDN w:val="0"/>
        <w:adjustRightInd w:val="0"/>
        <w:spacing w:after="0" w:line="240" w:lineRule="auto"/>
        <w:ind w:left="720"/>
        <w:jc w:val="both"/>
        <w:outlineLvl w:val="0"/>
        <w:rPr>
          <w:rFonts w:ascii="Times New Roman" w:eastAsiaTheme="minorEastAsia" w:hAnsi="Times New Roman" w:cs="Times New Roman"/>
          <w:b/>
          <w:sz w:val="20"/>
          <w:szCs w:val="28"/>
        </w:rPr>
      </w:pPr>
    </w:p>
    <w:p w:rsidR="00BC0005" w:rsidRDefault="00BC0005" w:rsidP="00BC0005">
      <w:pPr>
        <w:autoSpaceDE w:val="0"/>
        <w:autoSpaceDN w:val="0"/>
        <w:adjustRightInd w:val="0"/>
        <w:spacing w:after="0" w:line="240" w:lineRule="auto"/>
        <w:ind w:left="720"/>
        <w:jc w:val="both"/>
        <w:outlineLvl w:val="0"/>
        <w:rPr>
          <w:rFonts w:ascii="Times New Roman" w:eastAsiaTheme="minorEastAsia" w:hAnsi="Times New Roman" w:cs="Times New Roman"/>
          <w:b/>
          <w:sz w:val="20"/>
          <w:szCs w:val="28"/>
        </w:rPr>
      </w:pPr>
    </w:p>
    <w:p w:rsidR="00BC0005" w:rsidRPr="00BC0005" w:rsidRDefault="00BC0005" w:rsidP="00BC0005">
      <w:pPr>
        <w:autoSpaceDE w:val="0"/>
        <w:autoSpaceDN w:val="0"/>
        <w:adjustRightInd w:val="0"/>
        <w:spacing w:after="0" w:line="240" w:lineRule="auto"/>
        <w:jc w:val="both"/>
        <w:outlineLvl w:val="0"/>
        <w:rPr>
          <w:rFonts w:ascii="Times New Roman" w:eastAsiaTheme="minorEastAsia" w:hAnsi="Times New Roman" w:cs="Times New Roman"/>
          <w:b/>
          <w:szCs w:val="28"/>
        </w:rPr>
      </w:pPr>
      <w:r w:rsidRPr="00BC0005">
        <w:rPr>
          <w:rFonts w:ascii="Times New Roman" w:eastAsiaTheme="minorEastAsia" w:hAnsi="Times New Roman" w:cs="Times New Roman"/>
          <w:b/>
          <w:szCs w:val="28"/>
        </w:rPr>
        <w:lastRenderedPageBreak/>
        <w:t xml:space="preserve">Pengertian </w:t>
      </w:r>
      <w:r w:rsidRPr="00BC0005">
        <w:rPr>
          <w:rFonts w:ascii="Times New Roman" w:eastAsiaTheme="minorEastAsia" w:hAnsi="Times New Roman" w:cs="Times New Roman"/>
          <w:b/>
          <w:i/>
          <w:szCs w:val="28"/>
        </w:rPr>
        <w:t xml:space="preserve">Loan to Deposit Ratio </w:t>
      </w:r>
      <w:r w:rsidRPr="00BC0005">
        <w:rPr>
          <w:rFonts w:ascii="Times New Roman" w:eastAsiaTheme="minorEastAsia" w:hAnsi="Times New Roman" w:cs="Times New Roman"/>
          <w:b/>
          <w:szCs w:val="28"/>
        </w:rPr>
        <w:t>(LDR)</w:t>
      </w:r>
    </w:p>
    <w:p w:rsidR="00BC0005" w:rsidRDefault="00BC0005" w:rsidP="00BC0005">
      <w:pPr>
        <w:spacing w:after="0" w:line="240" w:lineRule="auto"/>
        <w:ind w:firstLine="720"/>
        <w:jc w:val="both"/>
        <w:rPr>
          <w:rFonts w:ascii="Times New Roman" w:hAnsi="Times New Roman" w:cs="Times New Roman"/>
          <w:sz w:val="24"/>
          <w:szCs w:val="24"/>
        </w:rPr>
      </w:pPr>
      <w:r w:rsidRPr="00BC0005">
        <w:rPr>
          <w:rFonts w:ascii="Times New Roman" w:hAnsi="Times New Roman" w:cs="Times New Roman"/>
        </w:rPr>
        <w:t xml:space="preserve">LDR menunjukkan rasio untuk mengukur komposisi jumlah kredit yang diberikan dibandingkan dengan jumlah </w:t>
      </w:r>
      <w:proofErr w:type="gramStart"/>
      <w:r w:rsidRPr="00BC0005">
        <w:rPr>
          <w:rFonts w:ascii="Times New Roman" w:hAnsi="Times New Roman" w:cs="Times New Roman"/>
        </w:rPr>
        <w:t>dana</w:t>
      </w:r>
      <w:proofErr w:type="gramEnd"/>
      <w:r w:rsidRPr="00BC0005">
        <w:rPr>
          <w:rFonts w:ascii="Times New Roman" w:hAnsi="Times New Roman" w:cs="Times New Roman"/>
        </w:rPr>
        <w:t xml:space="preserve"> masyarakat yang berhasil dihimpun oleh bank (Kasmir, 2007). </w:t>
      </w:r>
      <w:proofErr w:type="gramStart"/>
      <w:r w:rsidRPr="00BC0005">
        <w:rPr>
          <w:rFonts w:ascii="Times New Roman" w:hAnsi="Times New Roman" w:cs="Times New Roman"/>
        </w:rPr>
        <w:t>LDR dapat menjadi indikator untuk menilai fungsi intermediasi, tingkat kesehatan bank dan likuiditas suatu bank.</w:t>
      </w:r>
      <w:proofErr w:type="gramEnd"/>
      <w:r w:rsidRPr="00BC0005">
        <w:rPr>
          <w:rFonts w:ascii="Times New Roman" w:hAnsi="Times New Roman" w:cs="Times New Roman"/>
        </w:rPr>
        <w:t xml:space="preserve"> </w:t>
      </w:r>
      <w:proofErr w:type="gramStart"/>
      <w:r w:rsidRPr="00932E5E">
        <w:rPr>
          <w:rFonts w:ascii="Times New Roman" w:hAnsi="Times New Roman" w:cs="Times New Roman"/>
          <w:sz w:val="24"/>
          <w:szCs w:val="24"/>
        </w:rPr>
        <w:t>Rasio LDR harus dijaga agar tetap sesuai dengan aturan serta batas toleransi yang berlaku.</w:t>
      </w:r>
      <w:proofErr w:type="gramEnd"/>
      <w:r>
        <w:rPr>
          <w:rFonts w:ascii="Times New Roman" w:hAnsi="Times New Roman" w:cs="Times New Roman"/>
          <w:sz w:val="24"/>
          <w:szCs w:val="24"/>
        </w:rPr>
        <w:t xml:space="preserve"> </w:t>
      </w:r>
      <w:proofErr w:type="gramStart"/>
      <w:r w:rsidRPr="00932E5E">
        <w:rPr>
          <w:rFonts w:ascii="Times New Roman" w:hAnsi="Times New Roman" w:cs="Times New Roman"/>
          <w:sz w:val="24"/>
          <w:szCs w:val="24"/>
        </w:rPr>
        <w:t>LDR menunjukkan seberapa likuid suatu bank.</w:t>
      </w:r>
      <w:proofErr w:type="gramEnd"/>
      <w:r>
        <w:rPr>
          <w:rFonts w:ascii="Times New Roman" w:hAnsi="Times New Roman" w:cs="Times New Roman"/>
          <w:sz w:val="24"/>
          <w:szCs w:val="24"/>
        </w:rPr>
        <w:t xml:space="preserve"> </w:t>
      </w:r>
      <w:proofErr w:type="gramStart"/>
      <w:r w:rsidRPr="00932E5E">
        <w:rPr>
          <w:rFonts w:ascii="Times New Roman" w:hAnsi="Times New Roman" w:cs="Times New Roman"/>
          <w:sz w:val="24"/>
          <w:szCs w:val="24"/>
        </w:rPr>
        <w:t>Semakin tinggi tingkat LDR, maka semakin ilikuid suatu bank.</w:t>
      </w:r>
      <w:proofErr w:type="gramEnd"/>
      <w:r w:rsidRPr="00932E5E">
        <w:rPr>
          <w:rFonts w:ascii="Times New Roman" w:hAnsi="Times New Roman" w:cs="Times New Roman"/>
          <w:sz w:val="24"/>
          <w:szCs w:val="24"/>
        </w:rPr>
        <w:t xml:space="preserve"> Dalam keadaan ilikuid, bank </w:t>
      </w:r>
      <w:proofErr w:type="gramStart"/>
      <w:r w:rsidRPr="00932E5E">
        <w:rPr>
          <w:rFonts w:ascii="Times New Roman" w:hAnsi="Times New Roman" w:cs="Times New Roman"/>
          <w:sz w:val="24"/>
          <w:szCs w:val="24"/>
        </w:rPr>
        <w:t>akan</w:t>
      </w:r>
      <w:proofErr w:type="gramEnd"/>
      <w:r w:rsidRPr="00932E5E">
        <w:rPr>
          <w:rFonts w:ascii="Times New Roman" w:hAnsi="Times New Roman" w:cs="Times New Roman"/>
          <w:sz w:val="24"/>
          <w:szCs w:val="24"/>
        </w:rPr>
        <w:t xml:space="preserve"> kesulitan untuk memenuhi kewajiban-kewajiban jangka pendeknya, seperti adanya penarikan tiba-tiba oleh nasabah terhadap simpanannya. </w:t>
      </w:r>
      <w:proofErr w:type="gramStart"/>
      <w:r w:rsidRPr="00932E5E">
        <w:rPr>
          <w:rFonts w:ascii="Times New Roman" w:hAnsi="Times New Roman" w:cs="Times New Roman"/>
          <w:sz w:val="24"/>
          <w:szCs w:val="24"/>
        </w:rPr>
        <w:t>Sebaliknya, semakin rendah tingkat LDR, maka semakin likuid suatu bank.</w:t>
      </w:r>
      <w:proofErr w:type="gramEnd"/>
      <w:r w:rsidRPr="00932E5E">
        <w:rPr>
          <w:rFonts w:ascii="Times New Roman" w:hAnsi="Times New Roman" w:cs="Times New Roman"/>
          <w:sz w:val="24"/>
          <w:szCs w:val="24"/>
        </w:rPr>
        <w:t xml:space="preserve"> Keadaan bank yang semakin likuid menunjukkan banyaknya </w:t>
      </w:r>
      <w:proofErr w:type="gramStart"/>
      <w:r w:rsidRPr="00932E5E">
        <w:rPr>
          <w:rFonts w:ascii="Times New Roman" w:hAnsi="Times New Roman" w:cs="Times New Roman"/>
          <w:sz w:val="24"/>
          <w:szCs w:val="24"/>
        </w:rPr>
        <w:t>dana</w:t>
      </w:r>
      <w:proofErr w:type="gramEnd"/>
      <w:r w:rsidRPr="00932E5E">
        <w:rPr>
          <w:rFonts w:ascii="Times New Roman" w:hAnsi="Times New Roman" w:cs="Times New Roman"/>
          <w:sz w:val="24"/>
          <w:szCs w:val="24"/>
        </w:rPr>
        <w:t xml:space="preserve"> menganggur </w:t>
      </w:r>
      <w:r w:rsidRPr="008642CB">
        <w:rPr>
          <w:rFonts w:ascii="Times New Roman" w:hAnsi="Times New Roman" w:cs="Times New Roman"/>
          <w:i/>
          <w:sz w:val="24"/>
          <w:szCs w:val="24"/>
        </w:rPr>
        <w:t>(idle fund</w:t>
      </w:r>
      <w:r w:rsidRPr="00932E5E">
        <w:rPr>
          <w:rFonts w:ascii="Times New Roman" w:hAnsi="Times New Roman" w:cs="Times New Roman"/>
          <w:sz w:val="24"/>
          <w:szCs w:val="24"/>
        </w:rPr>
        <w:t>) yang dapat memperkecil kesempatan bank untuk memperoleh penerimaan yang lebih besar.</w:t>
      </w:r>
    </w:p>
    <w:p w:rsidR="00BC0005" w:rsidRPr="00BC0005" w:rsidRDefault="00BC0005" w:rsidP="00BC0005">
      <w:pPr>
        <w:spacing w:after="0" w:line="240" w:lineRule="auto"/>
        <w:ind w:firstLine="720"/>
        <w:jc w:val="both"/>
        <w:rPr>
          <w:rFonts w:ascii="Times New Roman" w:hAnsi="Times New Roman" w:cs="Times New Roman"/>
        </w:rPr>
      </w:pPr>
      <w:r w:rsidRPr="00BC0005">
        <w:rPr>
          <w:rFonts w:ascii="Times New Roman" w:hAnsi="Times New Roman" w:cs="Times New Roman"/>
        </w:rPr>
        <w:t>Bank Indonesia telah menetapkan standar untuk LDR pada Peraturan Bank Indonesia (PBI) Nomor 15/7/PBI/2013 berlaku tanggal 1 Desember 2013 yaitu berkisar antara 78 % sampai dengan 92%.</w:t>
      </w:r>
    </w:p>
    <w:p w:rsidR="00BC0005" w:rsidRPr="00BC0005" w:rsidRDefault="00BC0005" w:rsidP="00BC0005">
      <w:pPr>
        <w:autoSpaceDE w:val="0"/>
        <w:autoSpaceDN w:val="0"/>
        <w:adjustRightInd w:val="0"/>
        <w:spacing w:after="0" w:line="240" w:lineRule="auto"/>
        <w:jc w:val="both"/>
        <w:rPr>
          <w:rFonts w:ascii="Times New Roman" w:hAnsi="Times New Roman" w:cs="Times New Roman"/>
        </w:rPr>
      </w:pPr>
      <w:r w:rsidRPr="00BC0005">
        <w:rPr>
          <w:rFonts w:ascii="Times New Roman" w:hAnsi="Times New Roman" w:cs="Times New Roman"/>
        </w:rPr>
        <w:t xml:space="preserve">Rumus </w:t>
      </w:r>
      <w:r w:rsidRPr="00BC0005">
        <w:rPr>
          <w:rFonts w:ascii="Times New Roman" w:hAnsi="Times New Roman" w:cs="Times New Roman"/>
          <w:i/>
        </w:rPr>
        <w:t>Loan to Deposit Ratio</w:t>
      </w:r>
      <w:r w:rsidRPr="00BC0005">
        <w:rPr>
          <w:rFonts w:ascii="Times New Roman" w:hAnsi="Times New Roman" w:cs="Times New Roman"/>
        </w:rPr>
        <w:t xml:space="preserve"> sebagai berikut:</w:t>
      </w:r>
    </w:p>
    <w:p w:rsidR="00BC0005" w:rsidRPr="00BC0005" w:rsidRDefault="00BC0005" w:rsidP="00BC0005">
      <w:pPr>
        <w:autoSpaceDE w:val="0"/>
        <w:autoSpaceDN w:val="0"/>
        <w:adjustRightInd w:val="0"/>
        <w:spacing w:after="0" w:line="240" w:lineRule="auto"/>
        <w:jc w:val="both"/>
        <w:outlineLvl w:val="0"/>
        <w:rPr>
          <w:rFonts w:ascii="Times New Roman" w:eastAsiaTheme="minorEastAsia" w:hAnsi="Times New Roman" w:cs="Times New Roman"/>
          <w:b/>
        </w:rPr>
      </w:pPr>
      <w:r w:rsidRPr="00BC0005">
        <w:rPr>
          <w:rFonts w:ascii="Times New Roman" w:hAnsi="Times New Roman" w:cs="Times New Roman"/>
          <w:b/>
        </w:rPr>
        <w:t xml:space="preserve">LDR= </w:t>
      </w:r>
      <m:oMath>
        <m:f>
          <m:fPr>
            <m:ctrlPr>
              <w:rPr>
                <w:rFonts w:ascii="Cambria Math" w:hAnsi="Times New Roman" w:cs="Times New Roman"/>
                <w:b/>
                <w:i/>
              </w:rPr>
            </m:ctrlPr>
          </m:fPr>
          <m:num>
            <m:r>
              <m:rPr>
                <m:sty m:val="bi"/>
              </m:rPr>
              <w:rPr>
                <w:rFonts w:ascii="Cambria Math" w:hAnsi="Times New Roman" w:cs="Times New Roman"/>
              </w:rPr>
              <m:t xml:space="preserve"> </m:t>
            </m:r>
            <m:r>
              <m:rPr>
                <m:sty m:val="bi"/>
              </m:rPr>
              <w:rPr>
                <w:rFonts w:ascii="Cambria Math" w:hAnsi="Cambria Math" w:cs="Times New Roman"/>
              </w:rPr>
              <m:t>Kredit</m:t>
            </m:r>
          </m:num>
          <m:den>
            <m:r>
              <m:rPr>
                <m:sty m:val="bi"/>
              </m:rPr>
              <w:rPr>
                <w:rFonts w:ascii="Cambria Math" w:hAnsi="Cambria Math" w:cs="Times New Roman"/>
              </w:rPr>
              <m:t>Dana</m:t>
            </m:r>
            <m:r>
              <m:rPr>
                <m:sty m:val="bi"/>
              </m:rPr>
              <w:rPr>
                <w:rFonts w:ascii="Cambria Math" w:hAnsi="Times New Roman" w:cs="Times New Roman"/>
              </w:rPr>
              <m:t xml:space="preserve"> </m:t>
            </m:r>
            <m:r>
              <m:rPr>
                <m:sty m:val="bi"/>
              </m:rPr>
              <w:rPr>
                <w:rFonts w:ascii="Cambria Math" w:hAnsi="Cambria Math" w:cs="Times New Roman"/>
              </w:rPr>
              <m:t>Pihak</m:t>
            </m:r>
            <m:r>
              <m:rPr>
                <m:sty m:val="bi"/>
              </m:rPr>
              <w:rPr>
                <w:rFonts w:ascii="Cambria Math" w:hAnsi="Times New Roman" w:cs="Times New Roman"/>
              </w:rPr>
              <m:t xml:space="preserve"> </m:t>
            </m:r>
            <m:r>
              <m:rPr>
                <m:sty m:val="bi"/>
              </m:rPr>
              <w:rPr>
                <w:rFonts w:ascii="Cambria Math" w:hAnsi="Cambria Math" w:cs="Times New Roman"/>
              </w:rPr>
              <m:t>Ketiga</m:t>
            </m:r>
          </m:den>
        </m:f>
        <m:r>
          <m:rPr>
            <m:sty m:val="bi"/>
          </m:rPr>
          <w:rPr>
            <w:rFonts w:ascii="Cambria Math" w:hAnsi="Cambria Math" w:cs="Times New Roman"/>
          </w:rPr>
          <m:t>x</m:t>
        </m:r>
        <m:r>
          <m:rPr>
            <m:sty m:val="bi"/>
          </m:rPr>
          <w:rPr>
            <w:rFonts w:ascii="Cambria Math" w:hAnsi="Times New Roman" w:cs="Times New Roman"/>
          </w:rPr>
          <m:t xml:space="preserve"> </m:t>
        </m:r>
        <m:r>
          <m:rPr>
            <m:sty m:val="bi"/>
          </m:rPr>
          <w:rPr>
            <w:rFonts w:ascii="Cambria Math" w:hAnsi="Cambria Math" w:cs="Times New Roman"/>
          </w:rPr>
          <m:t>100</m:t>
        </m:r>
        <m:r>
          <m:rPr>
            <m:sty m:val="bi"/>
          </m:rPr>
          <w:rPr>
            <w:rFonts w:ascii="Cambria Math" w:hAnsi="Times New Roman" w:cs="Times New Roman"/>
          </w:rPr>
          <m:t>%</m:t>
        </m:r>
      </m:oMath>
    </w:p>
    <w:p w:rsidR="00BC0005" w:rsidRDefault="00BC0005" w:rsidP="00BC0005">
      <w:pPr>
        <w:tabs>
          <w:tab w:val="left" w:pos="3240"/>
        </w:tabs>
        <w:autoSpaceDE w:val="0"/>
        <w:autoSpaceDN w:val="0"/>
        <w:adjustRightInd w:val="0"/>
        <w:spacing w:after="0" w:line="360" w:lineRule="auto"/>
        <w:jc w:val="both"/>
        <w:rPr>
          <w:rFonts w:ascii="Times New Roman" w:eastAsiaTheme="minorEastAsia" w:hAnsi="Times New Roman" w:cs="Times New Roman"/>
          <w:b/>
          <w:sz w:val="28"/>
          <w:szCs w:val="28"/>
        </w:rPr>
      </w:pPr>
    </w:p>
    <w:p w:rsidR="00BC0005" w:rsidRDefault="006D4437" w:rsidP="00BC0005">
      <w:pPr>
        <w:tabs>
          <w:tab w:val="left" w:pos="3240"/>
        </w:tabs>
        <w:autoSpaceDE w:val="0"/>
        <w:autoSpaceDN w:val="0"/>
        <w:adjustRightInd w:val="0"/>
        <w:spacing w:after="0" w:line="360" w:lineRule="auto"/>
        <w:jc w:val="both"/>
        <w:rPr>
          <w:rFonts w:ascii="Times New Roman" w:eastAsiaTheme="minorEastAsia" w:hAnsi="Times New Roman" w:cs="Times New Roman"/>
          <w:b/>
          <w:szCs w:val="28"/>
        </w:rPr>
      </w:pPr>
      <w:r>
        <w:rPr>
          <w:rFonts w:ascii="Times New Roman" w:eastAsiaTheme="minorEastAsia" w:hAnsi="Times New Roman" w:cs="Times New Roman"/>
          <w:b/>
          <w:szCs w:val="28"/>
        </w:rPr>
        <w:t>Kerangka Pemikiran</w:t>
      </w:r>
    </w:p>
    <w:p w:rsidR="006D4437" w:rsidRDefault="006D4437" w:rsidP="006D4437">
      <w:pPr>
        <w:autoSpaceDE w:val="0"/>
        <w:autoSpaceDN w:val="0"/>
        <w:adjustRightInd w:val="0"/>
        <w:spacing w:after="0" w:line="240" w:lineRule="auto"/>
        <w:jc w:val="both"/>
        <w:rPr>
          <w:rFonts w:ascii="Times New Roman" w:hAnsi="Times New Roman" w:cs="Times New Roman"/>
          <w:szCs w:val="24"/>
        </w:rPr>
      </w:pPr>
      <w:r>
        <w:rPr>
          <w:rFonts w:ascii="Times New Roman" w:eastAsiaTheme="minorEastAsia" w:hAnsi="Times New Roman" w:cs="Times New Roman"/>
          <w:b/>
          <w:szCs w:val="28"/>
        </w:rPr>
        <w:tab/>
      </w:r>
      <w:r w:rsidRPr="006D4437">
        <w:rPr>
          <w:rFonts w:ascii="Times New Roman" w:hAnsi="Times New Roman" w:cs="Times New Roman"/>
          <w:szCs w:val="24"/>
        </w:rPr>
        <w:t xml:space="preserve">Bank merupakan lembaga keuangan yang kegiatan utamanya adalah menghimpun dana dari masyarakat </w:t>
      </w:r>
      <w:proofErr w:type="gramStart"/>
      <w:r w:rsidRPr="006D4437">
        <w:rPr>
          <w:rFonts w:ascii="Times New Roman" w:hAnsi="Times New Roman" w:cs="Times New Roman"/>
          <w:szCs w:val="24"/>
        </w:rPr>
        <w:t>dan  menyalurkan</w:t>
      </w:r>
      <w:proofErr w:type="gramEnd"/>
      <w:r w:rsidRPr="006D4437">
        <w:rPr>
          <w:rFonts w:ascii="Times New Roman" w:hAnsi="Times New Roman" w:cs="Times New Roman"/>
          <w:szCs w:val="24"/>
        </w:rPr>
        <w:t xml:space="preserve"> kembali dana tersebut ke masyarakat serta memberikan jasa bank lainnya. Dari penyaluran </w:t>
      </w:r>
      <w:proofErr w:type="gramStart"/>
      <w:r w:rsidRPr="006D4437">
        <w:rPr>
          <w:rFonts w:ascii="Times New Roman" w:hAnsi="Times New Roman" w:cs="Times New Roman"/>
          <w:szCs w:val="24"/>
        </w:rPr>
        <w:t>dana</w:t>
      </w:r>
      <w:proofErr w:type="gramEnd"/>
      <w:r w:rsidRPr="006D4437">
        <w:rPr>
          <w:rFonts w:ascii="Times New Roman" w:hAnsi="Times New Roman" w:cs="Times New Roman"/>
          <w:szCs w:val="24"/>
        </w:rPr>
        <w:t>, bank dapat memberikan kredit untuk memenuhi kebutuhan akan uang tunai, rumah, kendaraan, dan lain-lain</w:t>
      </w:r>
      <w:r>
        <w:rPr>
          <w:rFonts w:ascii="Times New Roman" w:hAnsi="Times New Roman" w:cs="Times New Roman"/>
          <w:szCs w:val="24"/>
        </w:rPr>
        <w:t xml:space="preserve"> sehingga bank dapat menentukan rasio kecukupan modalnya.</w:t>
      </w:r>
    </w:p>
    <w:p w:rsidR="006D4437" w:rsidRDefault="006D4437" w:rsidP="006D4437">
      <w:pPr>
        <w:autoSpaceDE w:val="0"/>
        <w:autoSpaceDN w:val="0"/>
        <w:adjustRightInd w:val="0"/>
        <w:spacing w:after="0" w:line="240" w:lineRule="auto"/>
        <w:jc w:val="both"/>
        <w:rPr>
          <w:rFonts w:ascii="Times New Roman" w:hAnsi="Times New Roman" w:cs="Times New Roman"/>
          <w:szCs w:val="24"/>
        </w:rPr>
      </w:pPr>
      <w:r>
        <w:rPr>
          <w:rFonts w:ascii="Times New Roman" w:hAnsi="Times New Roman" w:cs="Times New Roman"/>
          <w:szCs w:val="24"/>
        </w:rPr>
        <w:tab/>
        <w:t>Berdasarkan uraian diatas, maka dapat di sederhanakan dengan bagan kerangka pemikiran sebagai berikut:</w:t>
      </w: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6D4437" w:rsidRDefault="006D4437" w:rsidP="006D4437">
      <w:pPr>
        <w:autoSpaceDE w:val="0"/>
        <w:autoSpaceDN w:val="0"/>
        <w:adjustRightInd w:val="0"/>
        <w:spacing w:after="0" w:line="240" w:lineRule="auto"/>
        <w:jc w:val="both"/>
        <w:rPr>
          <w:rFonts w:ascii="Times New Roman" w:hAnsi="Times New Roman" w:cs="Times New Roman"/>
          <w:szCs w:val="24"/>
        </w:rPr>
      </w:pPr>
    </w:p>
    <w:p w:rsidR="00E31325" w:rsidRDefault="006D4437" w:rsidP="00E31325">
      <w:pPr>
        <w:rPr>
          <w:rFonts w:ascii="Times New Roman" w:hAnsi="Times New Roman" w:cs="Times New Roman"/>
          <w:szCs w:val="24"/>
        </w:rPr>
      </w:pPr>
      <w:r>
        <w:rPr>
          <w:rFonts w:ascii="Times New Roman" w:hAnsi="Times New Roman" w:cs="Times New Roman"/>
          <w:szCs w:val="24"/>
        </w:rPr>
        <w:br w:type="page"/>
      </w:r>
    </w:p>
    <w:p w:rsidR="006D4437" w:rsidRPr="00E31325" w:rsidRDefault="00AE15B5" w:rsidP="00E31325">
      <w:pPr>
        <w:rPr>
          <w:rFonts w:ascii="Times New Roman" w:hAnsi="Times New Roman" w:cs="Times New Roman"/>
          <w:szCs w:val="24"/>
        </w:rPr>
      </w:pPr>
      <w:r w:rsidRPr="00AE15B5">
        <w:rPr>
          <w:rFonts w:ascii="Times New Roman" w:hAnsi="Times New Roman" w:cs="Times New Roman"/>
          <w:b/>
          <w:noProof/>
          <w:sz w:val="24"/>
          <w:szCs w:val="24"/>
        </w:rPr>
        <w:lastRenderedPageBreak/>
        <w:pict>
          <v:rect id="_x0000_s1079" style="position:absolute;margin-left:191pt;margin-top:6.55pt;width:70.5pt;height:26.25pt;z-index:251714560">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BANK</w:t>
                  </w:r>
                </w:p>
              </w:txbxContent>
            </v:textbox>
          </v:rect>
        </w:pict>
      </w:r>
    </w:p>
    <w:p w:rsidR="006D4437" w:rsidRPr="006D4437" w:rsidRDefault="00AE15B5"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type id="_x0000_t32" coordsize="21600,21600" o:spt="32" o:oned="t" path="m,l21600,21600e" filled="f">
            <v:path arrowok="t" fillok="f" o:connecttype="none"/>
            <o:lock v:ext="edit" shapetype="t"/>
          </v:shapetype>
          <v:shape id="_x0000_s1026" type="#_x0000_t32" style="position:absolute;left:0;text-align:left;margin-left:229.75pt;margin-top:5.2pt;width:0;height:44.25pt;z-index:251660288" o:connectortype="straight"/>
        </w:pict>
      </w:r>
      <w:r>
        <w:rPr>
          <w:rFonts w:ascii="Times New Roman" w:hAnsi="Times New Roman" w:cs="Times New Roman"/>
          <w:b/>
          <w:noProof/>
          <w:szCs w:val="24"/>
        </w:rPr>
        <w:pict>
          <v:shape id="_x0000_s1027" type="#_x0000_t32" style="position:absolute;left:0;text-align:left;margin-left:-6.5pt;margin-top:24.75pt;width:411.15pt;height:0;z-index:251661312" o:connectortype="straight">
            <v:stroke dashstyle="dash"/>
          </v:shape>
        </w:pict>
      </w:r>
      <w:r>
        <w:rPr>
          <w:rFonts w:ascii="Times New Roman" w:hAnsi="Times New Roman" w:cs="Times New Roman"/>
          <w:b/>
          <w:noProof/>
          <w:szCs w:val="24"/>
        </w:rPr>
        <w:pict>
          <v:shape id="_x0000_s1031" type="#_x0000_t32" style="position:absolute;left:0;text-align:left;margin-left:-6.5pt;margin-top:24.75pt;width:0;height:23.95pt;z-index:251665408" o:connectortype="straight">
            <v:stroke dashstyle="dash"/>
          </v:shape>
        </w:pict>
      </w:r>
    </w:p>
    <w:p w:rsidR="006D4437" w:rsidRPr="006D4437" w:rsidRDefault="00AE15B5" w:rsidP="006D4437">
      <w:pPr>
        <w:pStyle w:val="ListParagraph"/>
        <w:spacing w:after="0" w:line="480" w:lineRule="auto"/>
        <w:ind w:left="3240" w:right="-437" w:firstLine="360"/>
        <w:rPr>
          <w:rFonts w:ascii="Times New Roman" w:hAnsi="Times New Roman" w:cs="Times New Roman"/>
          <w:b/>
          <w:szCs w:val="24"/>
        </w:rPr>
      </w:pPr>
      <w:r>
        <w:rPr>
          <w:rFonts w:ascii="Times New Roman" w:hAnsi="Times New Roman" w:cs="Times New Roman"/>
          <w:b/>
          <w:noProof/>
          <w:szCs w:val="24"/>
        </w:rPr>
        <w:pict>
          <v:rect id="_x0000_s1030" style="position:absolute;left:0;text-align:left;margin-left:168.35pt;margin-top:21.85pt;width:119.95pt;height:35.25pt;z-index:251664384">
            <v:textbox>
              <w:txbxContent>
                <w:p w:rsidR="006D4437" w:rsidRPr="00EE3E74" w:rsidRDefault="006D4437" w:rsidP="006D4437">
                  <w:pPr>
                    <w:jc w:val="center"/>
                    <w:rPr>
                      <w:rFonts w:ascii="Times New Roman" w:hAnsi="Times New Roman" w:cs="Times New Roman"/>
                      <w:sz w:val="24"/>
                      <w:szCs w:val="24"/>
                    </w:rPr>
                  </w:pPr>
                  <w:r>
                    <w:rPr>
                      <w:rFonts w:ascii="Times New Roman" w:hAnsi="Times New Roman" w:cs="Times New Roman"/>
                      <w:sz w:val="24"/>
                      <w:szCs w:val="24"/>
                    </w:rPr>
                    <w:t>PENGHIMPUN</w:t>
                  </w:r>
                  <w:r w:rsidRPr="00EE3E74">
                    <w:rPr>
                      <w:rFonts w:ascii="Times New Roman" w:hAnsi="Times New Roman" w:cs="Times New Roman"/>
                      <w:sz w:val="24"/>
                      <w:szCs w:val="24"/>
                    </w:rPr>
                    <w:t xml:space="preserve"> DANA</w:t>
                  </w:r>
                </w:p>
              </w:txbxContent>
            </v:textbox>
          </v:rect>
        </w:pict>
      </w:r>
      <w:r>
        <w:rPr>
          <w:rFonts w:ascii="Times New Roman" w:hAnsi="Times New Roman" w:cs="Times New Roman"/>
          <w:b/>
          <w:noProof/>
          <w:szCs w:val="24"/>
        </w:rPr>
        <w:pict>
          <v:rect id="_x0000_s1029" style="position:absolute;left:0;text-align:left;margin-left:353.6pt;margin-top:21.1pt;width:105pt;height:35.25pt;z-index:251663360">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JASA-JASA</w:t>
                  </w:r>
                </w:p>
              </w:txbxContent>
            </v:textbox>
          </v:rect>
        </w:pict>
      </w:r>
      <w:r>
        <w:rPr>
          <w:rFonts w:ascii="Times New Roman" w:hAnsi="Times New Roman" w:cs="Times New Roman"/>
          <w:b/>
          <w:noProof/>
          <w:szCs w:val="24"/>
        </w:rPr>
        <w:pict>
          <v:shape id="_x0000_s1032" type="#_x0000_t32" style="position:absolute;left:0;text-align:left;margin-left:404.65pt;margin-top:.85pt;width:0;height:20.25pt;z-index:251666432" o:connectortype="straight">
            <v:stroke dashstyle="dash"/>
          </v:shape>
        </w:pict>
      </w:r>
      <w:r>
        <w:rPr>
          <w:rFonts w:ascii="Times New Roman" w:hAnsi="Times New Roman" w:cs="Times New Roman"/>
          <w:b/>
          <w:noProof/>
          <w:szCs w:val="24"/>
        </w:rPr>
        <w:pict>
          <v:rect id="_x0000_s1028" style="position:absolute;left:0;text-align:left;margin-left:-35.75pt;margin-top:21.1pt;width:105pt;height:35.25pt;z-index:251662336">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PENYALURAN DANA</w:t>
                  </w:r>
                </w:p>
              </w:txbxContent>
            </v:textbox>
          </v:rect>
        </w:pict>
      </w:r>
    </w:p>
    <w:p w:rsidR="006D4437" w:rsidRPr="006D4437" w:rsidRDefault="006D4437" w:rsidP="006D4437">
      <w:pPr>
        <w:pStyle w:val="ListParagraph"/>
        <w:spacing w:after="0" w:line="480" w:lineRule="auto"/>
        <w:ind w:left="3240" w:firstLine="360"/>
        <w:rPr>
          <w:rFonts w:ascii="Times New Roman" w:hAnsi="Times New Roman" w:cs="Times New Roman"/>
          <w:b/>
          <w:szCs w:val="24"/>
        </w:rPr>
      </w:pPr>
    </w:p>
    <w:p w:rsidR="006D4437" w:rsidRPr="00A55B3F" w:rsidRDefault="00A55B3F" w:rsidP="00A55B3F">
      <w:pPr>
        <w:spacing w:after="0" w:line="480" w:lineRule="auto"/>
        <w:rPr>
          <w:rFonts w:ascii="Times New Roman" w:hAnsi="Times New Roman" w:cs="Times New Roman"/>
          <w:b/>
          <w:szCs w:val="24"/>
        </w:rPr>
      </w:pPr>
      <w:r>
        <w:rPr>
          <w:noProof/>
        </w:rPr>
        <w:pict>
          <v:shape id="_x0000_s1089" type="#_x0000_t32" style="position:absolute;margin-left:1.35pt;margin-top:6.5pt;width:0;height:21.65pt;z-index:251724800" o:connectortype="straight"/>
        </w:pict>
      </w:r>
      <w:r w:rsidR="00AE15B5">
        <w:rPr>
          <w:noProof/>
        </w:rPr>
        <w:pict>
          <v:shape id="_x0000_s1046" type="#_x0000_t32" style="position:absolute;margin-left:404.65pt;margin-top:5.75pt;width:.05pt;height:163.7pt;z-index:251680768" o:connectortype="straight">
            <v:stroke dashstyle="dash"/>
          </v:shape>
        </w:pict>
      </w:r>
      <w:r w:rsidR="00AE15B5">
        <w:rPr>
          <w:noProof/>
        </w:rPr>
        <w:pict>
          <v:shape id="_x0000_s1039" type="#_x0000_t32" style="position:absolute;margin-left:229.75pt;margin-top:6.5pt;width:.05pt;height:19.35pt;z-index:251673600" o:connectortype="straight"/>
        </w:pict>
      </w:r>
      <w:r w:rsidR="00AE15B5">
        <w:rPr>
          <w:noProof/>
        </w:rPr>
        <w:pict>
          <v:shape id="_x0000_s1067" type="#_x0000_t32" style="position:absolute;margin-left:325.05pt;margin-top:21.35pt;width:.05pt;height:21.7pt;z-index:251702272" o:connectortype="straight"/>
        </w:pict>
      </w:r>
      <w:r w:rsidR="00AE15B5">
        <w:rPr>
          <w:noProof/>
        </w:rPr>
        <w:pict>
          <v:shape id="_x0000_s1041" type="#_x0000_t32" style="position:absolute;margin-left:141.7pt;margin-top:21.3pt;width:183.4pt;height:.1pt;z-index:251675648" o:connectortype="straight"/>
        </w:pict>
      </w:r>
      <w:r w:rsidR="00AE15B5">
        <w:rPr>
          <w:noProof/>
        </w:rPr>
        <w:pict>
          <v:shape id="_x0000_s1040" type="#_x0000_t32" style="position:absolute;margin-left:141.7pt;margin-top:21.4pt;width:0;height:23.95pt;z-index:251674624" o:connectortype="straight"/>
        </w:pict>
      </w:r>
      <w:r w:rsidR="00AE15B5">
        <w:rPr>
          <w:noProof/>
        </w:rPr>
        <w:pict>
          <v:shape id="_x0000_s1042" type="#_x0000_t32" style="position:absolute;margin-left:229.75pt;margin-top:25.85pt;width:0;height:23.95pt;z-index:251676672" o:connectortype="straight"/>
        </w:pict>
      </w:r>
    </w:p>
    <w:p w:rsidR="006D4437" w:rsidRPr="006D4437" w:rsidRDefault="00A55B3F"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91" type="#_x0000_t32" style="position:absolute;left:0;text-align:left;margin-left:-41.7pt;margin-top:2.85pt;width:105.1pt;height:0;z-index:251725824" o:connectortype="straight"/>
        </w:pict>
      </w:r>
      <w:r>
        <w:rPr>
          <w:noProof/>
        </w:rPr>
        <w:pict>
          <v:shape id="_x0000_s1093" type="#_x0000_t32" style="position:absolute;left:0;text-align:left;margin-left:63.35pt;margin-top:2.85pt;width:0;height:19.35pt;z-index:251727872" o:connectortype="straight"/>
        </w:pict>
      </w:r>
      <w:r>
        <w:rPr>
          <w:noProof/>
        </w:rPr>
        <w:pict>
          <v:shape id="_x0000_s1092" type="#_x0000_t32" style="position:absolute;left:0;text-align:left;margin-left:-41.75pt;margin-top:2.85pt;width:0;height:19.35pt;z-index:251726848" o:connectortype="straight"/>
        </w:pict>
      </w:r>
      <w:r w:rsidR="00AE15B5">
        <w:rPr>
          <w:rFonts w:ascii="Times New Roman" w:hAnsi="Times New Roman" w:cs="Times New Roman"/>
          <w:b/>
          <w:noProof/>
          <w:szCs w:val="24"/>
        </w:rPr>
        <w:pict>
          <v:rect id="_x0000_s1038" style="position:absolute;left:0;text-align:left;margin-left:17pt;margin-top:22.2pt;width:77pt;height:36.15pt;z-index:251672576">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NON KREDIT</w:t>
                  </w:r>
                </w:p>
              </w:txbxContent>
            </v:textbox>
          </v:rect>
        </w:pict>
      </w:r>
      <w:r w:rsidR="00AE15B5">
        <w:rPr>
          <w:rFonts w:ascii="Times New Roman" w:hAnsi="Times New Roman" w:cs="Times New Roman"/>
          <w:b/>
          <w:noProof/>
          <w:szCs w:val="24"/>
        </w:rPr>
        <w:pict>
          <v:rect id="_x0000_s1043" style="position:absolute;left:0;text-align:left;margin-left:123.2pt;margin-top:17.75pt;width:39.8pt;height:27.65pt;z-index:251677696">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DP I</w:t>
                  </w:r>
                </w:p>
              </w:txbxContent>
            </v:textbox>
          </v:rect>
        </w:pict>
      </w:r>
      <w:r w:rsidR="00AE15B5">
        <w:rPr>
          <w:rFonts w:ascii="Times New Roman" w:hAnsi="Times New Roman" w:cs="Times New Roman"/>
          <w:b/>
          <w:noProof/>
          <w:szCs w:val="24"/>
        </w:rPr>
        <w:pict>
          <v:rect id="_x0000_s1044" style="position:absolute;left:0;text-align:left;margin-left:213.1pt;margin-top:17.75pt;width:48.4pt;height:27.65pt;z-index:251678720">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DP II</w:t>
                  </w:r>
                </w:p>
              </w:txbxContent>
            </v:textbox>
          </v:rect>
        </w:pict>
      </w:r>
      <w:r w:rsidR="00AE15B5">
        <w:rPr>
          <w:rFonts w:ascii="Times New Roman" w:hAnsi="Times New Roman" w:cs="Times New Roman"/>
          <w:b/>
          <w:noProof/>
          <w:szCs w:val="24"/>
        </w:rPr>
        <w:pict>
          <v:rect id="_x0000_s1045" style="position:absolute;left:0;text-align:left;margin-left:306.45pt;margin-top:17.75pt;width:47.15pt;height:27.65pt;z-index:251679744">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DP III</w:t>
                  </w:r>
                </w:p>
              </w:txbxContent>
            </v:textbox>
          </v:rect>
        </w:pict>
      </w:r>
      <w:r w:rsidR="00AE15B5">
        <w:rPr>
          <w:rFonts w:ascii="Times New Roman" w:hAnsi="Times New Roman" w:cs="Times New Roman"/>
          <w:b/>
          <w:noProof/>
          <w:szCs w:val="24"/>
        </w:rPr>
        <w:pict>
          <v:rect id="_x0000_s1037" style="position:absolute;left:0;text-align:left;margin-left:-70.2pt;margin-top:22.2pt;width:77pt;height:36.15pt;z-index:251671552">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KREDIT</w:t>
                  </w:r>
                </w:p>
              </w:txbxContent>
            </v:textbox>
          </v:rect>
        </w:pict>
      </w:r>
    </w:p>
    <w:p w:rsidR="006D4437" w:rsidRPr="006D4437" w:rsidRDefault="00AE15B5"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48" type="#_x0000_t32" style="position:absolute;left:0;text-align:left;margin-left:141.7pt;margin-top:20.1pt;width:.05pt;height:16.05pt;z-index:251682816" o:connectortype="straight"/>
        </w:pict>
      </w:r>
      <w:r>
        <w:rPr>
          <w:rFonts w:ascii="Times New Roman" w:hAnsi="Times New Roman" w:cs="Times New Roman"/>
          <w:b/>
          <w:noProof/>
          <w:szCs w:val="24"/>
        </w:rPr>
        <w:pict>
          <v:shape id="_x0000_s1049" type="#_x0000_t32" style="position:absolute;left:0;text-align:left;margin-left:236.3pt;margin-top:20.1pt;width:.05pt;height:33.5pt;z-index:251683840" o:connectortype="straight"/>
        </w:pict>
      </w:r>
      <w:r>
        <w:rPr>
          <w:rFonts w:ascii="Times New Roman" w:hAnsi="Times New Roman" w:cs="Times New Roman"/>
          <w:b/>
          <w:noProof/>
          <w:szCs w:val="24"/>
        </w:rPr>
        <w:pict>
          <v:shape id="_x0000_s1068" type="#_x0000_t32" style="position:absolute;left:0;text-align:left;margin-left:325.1pt;margin-top:20.1pt;width:0;height:172.6pt;z-index:251703296" o:connectortype="straight"/>
        </w:pict>
      </w:r>
    </w:p>
    <w:p w:rsidR="006D4437" w:rsidRPr="006D4437" w:rsidRDefault="00407E73"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63" type="#_x0000_t32" style="position:absolute;left:0;text-align:left;margin-left:55.35pt;margin-top:7.75pt;width:.1pt;height:59.45pt;flip:x;z-index:251698176" o:connectortype="straight">
            <v:stroke dashstyle="dash"/>
          </v:shape>
        </w:pict>
      </w:r>
      <w:r>
        <w:rPr>
          <w:rFonts w:ascii="Times New Roman" w:hAnsi="Times New Roman" w:cs="Times New Roman"/>
          <w:b/>
          <w:noProof/>
          <w:szCs w:val="24"/>
        </w:rPr>
        <w:pict>
          <v:shape id="_x0000_s1094" type="#_x0000_t32" style="position:absolute;left:0;text-align:left;margin-left:-14.4pt;margin-top:7.75pt;width:0;height:59.45pt;z-index:251728896" o:connectortype="straight"/>
        </w:pict>
      </w:r>
      <w:r>
        <w:rPr>
          <w:rFonts w:ascii="Times New Roman" w:hAnsi="Times New Roman" w:cs="Times New Roman"/>
          <w:b/>
          <w:noProof/>
          <w:szCs w:val="24"/>
        </w:rPr>
        <w:pict>
          <v:shape id="_x0000_s1095" type="#_x0000_t32" style="position:absolute;left:0;text-align:left;margin-left:38.85pt;margin-top:7.75pt;width:0;height:60.8pt;z-index:251729920" o:connectortype="straight"/>
        </w:pict>
      </w:r>
      <w:r>
        <w:rPr>
          <w:rFonts w:ascii="Times New Roman" w:hAnsi="Times New Roman" w:cs="Times New Roman"/>
          <w:b/>
          <w:noProof/>
          <w:szCs w:val="24"/>
        </w:rPr>
        <w:pict>
          <v:shape id="_x0000_s1076" type="#_x0000_t32" style="position:absolute;left:0;text-align:left;margin-left:-41.75pt;margin-top:7.75pt;width:.05pt;height:159.65pt;flip:x;z-index:251711488" o:connectortype="straight"/>
        </w:pict>
      </w:r>
      <w:r w:rsidR="00AE15B5">
        <w:rPr>
          <w:rFonts w:ascii="Times New Roman" w:hAnsi="Times New Roman" w:cs="Times New Roman"/>
          <w:b/>
          <w:noProof/>
          <w:szCs w:val="24"/>
        </w:rPr>
        <w:pict>
          <v:rect id="_x0000_s1062" style="position:absolute;left:0;text-align:left;margin-left:213.1pt;margin-top:26pt;width:66.1pt;height:21.75pt;z-index:251697152">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BIAYA</w:t>
                  </w:r>
                </w:p>
              </w:txbxContent>
            </v:textbox>
          </v:rect>
        </w:pict>
      </w:r>
      <w:r w:rsidR="00AE15B5">
        <w:rPr>
          <w:rFonts w:ascii="Times New Roman" w:hAnsi="Times New Roman" w:cs="Times New Roman"/>
          <w:b/>
          <w:noProof/>
          <w:szCs w:val="24"/>
        </w:rPr>
        <w:pict>
          <v:shape id="_x0000_s1072" type="#_x0000_t32" style="position:absolute;left:0;text-align:left;margin-left:173.35pt;margin-top:10.85pt;width:0;height:15.15pt;z-index:251707392" o:connectortype="straight"/>
        </w:pict>
      </w:r>
      <w:r w:rsidR="00AE15B5">
        <w:rPr>
          <w:rFonts w:ascii="Times New Roman" w:hAnsi="Times New Roman" w:cs="Times New Roman"/>
          <w:b/>
          <w:noProof/>
          <w:szCs w:val="24"/>
        </w:rPr>
        <w:pict>
          <v:shape id="_x0000_s1070" type="#_x0000_t32" style="position:absolute;left:0;text-align:left;margin-left:110.25pt;margin-top:10.85pt;width:0;height:15.15pt;z-index:251705344" o:connectortype="straight"/>
        </w:pict>
      </w:r>
      <w:r w:rsidR="00AE15B5">
        <w:rPr>
          <w:rFonts w:ascii="Times New Roman" w:hAnsi="Times New Roman" w:cs="Times New Roman"/>
          <w:b/>
          <w:noProof/>
          <w:szCs w:val="24"/>
        </w:rPr>
        <w:pict>
          <v:rect id="_x0000_s1071" style="position:absolute;left:0;text-align:left;margin-left:146.9pt;margin-top:26pt;width:60.15pt;height:21.75pt;z-index:251706368">
            <v:textbox style="mso-next-textbox:#_x0000_s1071">
              <w:txbxContent>
                <w:p w:rsidR="00407E73" w:rsidRPr="00EE3E74" w:rsidRDefault="00407E73" w:rsidP="00407E73">
                  <w:pPr>
                    <w:jc w:val="center"/>
                    <w:rPr>
                      <w:rFonts w:ascii="Times New Roman" w:hAnsi="Times New Roman" w:cs="Times New Roman"/>
                      <w:sz w:val="24"/>
                      <w:szCs w:val="24"/>
                    </w:rPr>
                  </w:pPr>
                  <w:r w:rsidRPr="00EE3E74">
                    <w:rPr>
                      <w:rFonts w:ascii="Times New Roman" w:hAnsi="Times New Roman" w:cs="Times New Roman"/>
                      <w:sz w:val="24"/>
                      <w:szCs w:val="24"/>
                    </w:rPr>
                    <w:t>MODAL</w:t>
                  </w:r>
                </w:p>
                <w:p w:rsidR="006D4437" w:rsidRPr="00407E73" w:rsidRDefault="006D4437" w:rsidP="00407E73">
                  <w:pPr>
                    <w:rPr>
                      <w:szCs w:val="24"/>
                    </w:rPr>
                  </w:pPr>
                </w:p>
              </w:txbxContent>
            </v:textbox>
          </v:rect>
        </w:pict>
      </w:r>
      <w:r w:rsidR="00AE15B5">
        <w:rPr>
          <w:rFonts w:ascii="Times New Roman" w:hAnsi="Times New Roman" w:cs="Times New Roman"/>
          <w:b/>
          <w:noProof/>
          <w:szCs w:val="24"/>
        </w:rPr>
        <w:pict>
          <v:rect id="_x0000_s1061" style="position:absolute;left:0;text-align:left;margin-left:75.65pt;margin-top:26pt;width:66.1pt;height:21.75pt;z-index:251696128">
            <v:textbox style="mso-next-textbox:#_x0000_s1061">
              <w:txbxContent>
                <w:p w:rsidR="006D4437" w:rsidRPr="00407E73" w:rsidRDefault="00407E73" w:rsidP="00407E73">
                  <w:pPr>
                    <w:jc w:val="center"/>
                    <w:rPr>
                      <w:rFonts w:ascii="Times New Roman" w:hAnsi="Times New Roman" w:cs="Times New Roman"/>
                      <w:sz w:val="24"/>
                      <w:szCs w:val="24"/>
                    </w:rPr>
                  </w:pPr>
                  <w:r w:rsidRPr="00407E73">
                    <w:rPr>
                      <w:rFonts w:ascii="Times New Roman" w:hAnsi="Times New Roman" w:cs="Times New Roman"/>
                      <w:sz w:val="24"/>
                      <w:szCs w:val="24"/>
                    </w:rPr>
                    <w:t>ATMR</w:t>
                  </w:r>
                </w:p>
              </w:txbxContent>
            </v:textbox>
          </v:rect>
        </w:pict>
      </w:r>
      <w:r w:rsidR="00AE15B5">
        <w:rPr>
          <w:rFonts w:ascii="Times New Roman" w:hAnsi="Times New Roman" w:cs="Times New Roman"/>
          <w:b/>
          <w:noProof/>
          <w:szCs w:val="24"/>
        </w:rPr>
        <w:pict>
          <v:shape id="_x0000_s1066" type="#_x0000_t32" style="position:absolute;left:0;text-align:left;margin-left:110.25pt;margin-top:10.85pt;width:63.1pt;height:0;z-index:251701248" o:connectortype="straight"/>
        </w:pict>
      </w:r>
    </w:p>
    <w:p w:rsidR="006D4437" w:rsidRPr="006D4437" w:rsidRDefault="009109CC"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51" type="#_x0000_t32" style="position:absolute;left:0;text-align:left;margin-left:236.3pt;margin-top:14.9pt;width:0;height:35.9pt;z-index:251685888" o:connectortype="straight"/>
        </w:pict>
      </w:r>
      <w:r w:rsidR="00407E73">
        <w:rPr>
          <w:rFonts w:ascii="Times New Roman" w:hAnsi="Times New Roman" w:cs="Times New Roman"/>
          <w:b/>
          <w:noProof/>
          <w:szCs w:val="24"/>
        </w:rPr>
        <w:pict>
          <v:shape id="_x0000_s1073" type="#_x0000_t32" style="position:absolute;left:0;text-align:left;margin-left:174.9pt;margin-top:22.45pt;width:.05pt;height:19.45pt;z-index:251708416" o:connectortype="straight"/>
        </w:pict>
      </w:r>
      <w:r w:rsidR="00AE15B5">
        <w:rPr>
          <w:rFonts w:ascii="Times New Roman" w:hAnsi="Times New Roman" w:cs="Times New Roman"/>
          <w:b/>
          <w:noProof/>
          <w:szCs w:val="24"/>
        </w:rPr>
        <w:pict>
          <v:shape id="_x0000_s1050" type="#_x0000_t32" style="position:absolute;left:0;text-align:left;margin-left:110.25pt;margin-top:20.15pt;width:0;height:23.1pt;z-index:251684864" o:connectortype="straight"/>
        </w:pict>
      </w:r>
    </w:p>
    <w:p w:rsidR="006D4437" w:rsidRPr="006D4437" w:rsidRDefault="009109CC"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100" type="#_x0000_t32" style="position:absolute;left:0;text-align:left;margin-left:163pt;margin-top:21.75pt;width:.05pt;height:11.25pt;flip:y;z-index:251732992" o:connectortype="straight"/>
        </w:pict>
      </w:r>
      <w:r>
        <w:rPr>
          <w:rFonts w:ascii="Times New Roman" w:hAnsi="Times New Roman" w:cs="Times New Roman"/>
          <w:b/>
          <w:noProof/>
          <w:szCs w:val="24"/>
        </w:rPr>
        <w:pict>
          <v:shape id="_x0000_s1099" type="#_x0000_t32" style="position:absolute;left:0;text-align:left;margin-left:135.6pt;margin-top:21.75pt;width:.05pt;height:11.25pt;flip:y;z-index:251731968" o:connectortype="straight"/>
        </w:pict>
      </w:r>
      <w:r>
        <w:rPr>
          <w:rFonts w:ascii="Times New Roman" w:hAnsi="Times New Roman" w:cs="Times New Roman"/>
          <w:b/>
          <w:noProof/>
          <w:szCs w:val="24"/>
        </w:rPr>
        <w:pict>
          <v:shape id="_x0000_s1101" type="#_x0000_t32" style="position:absolute;left:0;text-align:left;margin-left:135.6pt;margin-top:21.75pt;width:27.4pt;height:0;z-index:251734016" o:connectortype="straight"/>
        </w:pict>
      </w:r>
      <w:r w:rsidR="00407E73">
        <w:rPr>
          <w:rFonts w:ascii="Times New Roman" w:hAnsi="Times New Roman" w:cs="Times New Roman"/>
          <w:b/>
          <w:noProof/>
          <w:szCs w:val="24"/>
        </w:rPr>
        <w:pict>
          <v:rect id="_x0000_s1057" style="position:absolute;left:0;text-align:left;margin-left:-31.25pt;margin-top:17.95pt;width:100.5pt;height:22.5pt;z-index:251692032">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PENDAPATAN</w:t>
                  </w:r>
                </w:p>
              </w:txbxContent>
            </v:textbox>
          </v:rect>
        </w:pict>
      </w:r>
      <w:r w:rsidR="00407E73">
        <w:rPr>
          <w:rFonts w:ascii="Times New Roman" w:hAnsi="Times New Roman" w:cs="Times New Roman"/>
          <w:b/>
          <w:noProof/>
          <w:szCs w:val="24"/>
        </w:rPr>
        <w:pict>
          <v:shape id="_x0000_s1074" type="#_x0000_t32" style="position:absolute;left:0;text-align:left;margin-left:109.15pt;margin-top:16.6pt;width:64.2pt;height:0;z-index:251709440" o:connectortype="straight"/>
        </w:pict>
      </w:r>
      <w:r w:rsidR="00407E73">
        <w:rPr>
          <w:rFonts w:ascii="Times New Roman" w:hAnsi="Times New Roman" w:cs="Times New Roman"/>
          <w:b/>
          <w:noProof/>
          <w:szCs w:val="24"/>
        </w:rPr>
        <w:pict>
          <v:shape id="_x0000_s1075" type="#_x0000_t32" style="position:absolute;left:0;text-align:left;margin-left:146.9pt;margin-top:16.6pt;width:0;height:22.8pt;z-index:251710464" o:connectortype="straight"/>
        </w:pict>
      </w:r>
    </w:p>
    <w:p w:rsidR="006D4437" w:rsidRPr="006D4437" w:rsidRDefault="009109CC"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78" type="#_x0000_t32" style="position:absolute;left:0;text-align:left;margin-left:273.25pt;margin-top:15.15pt;width:66.3pt;height:.05pt;flip:x y;z-index:251713536" o:connectortype="straight"/>
        </w:pict>
      </w:r>
      <w:r>
        <w:rPr>
          <w:rFonts w:ascii="Times New Roman" w:hAnsi="Times New Roman" w:cs="Times New Roman"/>
          <w:b/>
          <w:noProof/>
          <w:szCs w:val="24"/>
        </w:rPr>
        <w:pict>
          <v:shape id="_x0000_s1102" type="#_x0000_t32" style="position:absolute;left:0;text-align:left;margin-left:163.05pt;margin-top:7.7pt;width:50.05pt;height:0;z-index:251735040" o:connectortype="straight"/>
        </w:pict>
      </w:r>
      <w:r>
        <w:rPr>
          <w:rFonts w:ascii="Times New Roman" w:hAnsi="Times New Roman" w:cs="Times New Roman"/>
          <w:b/>
          <w:noProof/>
          <w:szCs w:val="24"/>
        </w:rPr>
        <w:pict>
          <v:rect id="_x0000_s1053" style="position:absolute;left:0;text-align:left;margin-left:213.1pt;margin-top:.2pt;width:60.15pt;height:25.1pt;z-index:251687936">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BOPO</w:t>
                  </w:r>
                </w:p>
              </w:txbxContent>
            </v:textbox>
          </v:rect>
        </w:pict>
      </w:r>
      <w:r>
        <w:rPr>
          <w:rFonts w:ascii="Times New Roman" w:hAnsi="Times New Roman" w:cs="Times New Roman"/>
          <w:b/>
          <w:noProof/>
          <w:szCs w:val="24"/>
        </w:rPr>
        <w:pict>
          <v:shape id="_x0000_s1096" type="#_x0000_t32" style="position:absolute;left:0;text-align:left;margin-left:69.25pt;margin-top:7.7pt;width:66.35pt;height:0;z-index:251730944" o:connectortype="straight"/>
        </w:pict>
      </w:r>
      <w:r w:rsidR="00407E73">
        <w:rPr>
          <w:rFonts w:ascii="Times New Roman" w:hAnsi="Times New Roman" w:cs="Times New Roman"/>
          <w:b/>
          <w:noProof/>
          <w:szCs w:val="24"/>
        </w:rPr>
        <w:pict>
          <v:shape id="_x0000_s1058" type="#_x0000_t32" style="position:absolute;left:0;text-align:left;margin-left:55.35pt;margin-top:15.15pt;width:.1pt;height:120.75pt;z-index:251693056" o:connectortype="straight">
            <v:stroke dashstyle="dash"/>
          </v:shape>
        </w:pict>
      </w:r>
      <w:r w:rsidR="00407E73">
        <w:rPr>
          <w:rFonts w:ascii="Times New Roman" w:hAnsi="Times New Roman" w:cs="Times New Roman"/>
          <w:b/>
          <w:noProof/>
          <w:szCs w:val="24"/>
        </w:rPr>
        <w:pict>
          <v:rect id="_x0000_s1052" style="position:absolute;left:0;text-align:left;margin-left:117.65pt;margin-top:14.1pt;width:60.15pt;height:25.1pt;z-index:251686912">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CAR</w:t>
                  </w:r>
                </w:p>
              </w:txbxContent>
            </v:textbox>
          </v:rect>
        </w:pict>
      </w:r>
      <w:r w:rsidR="00AE15B5">
        <w:rPr>
          <w:rFonts w:ascii="Times New Roman" w:hAnsi="Times New Roman" w:cs="Times New Roman"/>
          <w:b/>
          <w:noProof/>
          <w:szCs w:val="24"/>
        </w:rPr>
        <w:pict>
          <v:rect id="_x0000_s1047" style="position:absolute;left:0;text-align:left;margin-left:339.55pt;margin-top:.2pt;width:105pt;height:35.25pt;z-index:251681792">
            <v:textbox>
              <w:txbxContent>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PENDAPATAN</w:t>
                  </w:r>
                </w:p>
              </w:txbxContent>
            </v:textbox>
          </v:rect>
        </w:pict>
      </w:r>
      <w:r w:rsidR="00AE15B5">
        <w:rPr>
          <w:rFonts w:ascii="Times New Roman" w:hAnsi="Times New Roman" w:cs="Times New Roman"/>
          <w:b/>
          <w:noProof/>
          <w:szCs w:val="24"/>
        </w:rPr>
        <w:pict>
          <v:shape id="_x0000_s1064" type="#_x0000_t32" style="position:absolute;left:0;text-align:left;margin-left:412.75pt;margin-top:14.35pt;width:15.75pt;height:.05pt;z-index:251699200" o:connectortype="straight">
            <v:stroke dashstyle="dash"/>
          </v:shape>
        </w:pict>
      </w:r>
    </w:p>
    <w:p w:rsidR="006D4437" w:rsidRPr="006D4437" w:rsidRDefault="00407E73"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56" type="#_x0000_t32" style="position:absolute;left:0;text-align:left;margin-left:236.35pt;margin-top:.05pt;width:0;height:36.55pt;z-index:251691008" o:connectortype="straight">
            <v:stroke endarrow="block"/>
          </v:shape>
        </w:pict>
      </w:r>
      <w:r>
        <w:rPr>
          <w:rFonts w:ascii="Times New Roman" w:hAnsi="Times New Roman" w:cs="Times New Roman"/>
          <w:b/>
          <w:noProof/>
          <w:szCs w:val="24"/>
        </w:rPr>
        <w:pict>
          <v:shape id="_x0000_s1055" type="#_x0000_t32" style="position:absolute;left:0;text-align:left;margin-left:146.95pt;margin-top:13.95pt;width:0;height:22.65pt;z-index:251689984" o:connectortype="straight">
            <v:stroke endarrow="block"/>
          </v:shape>
        </w:pict>
      </w:r>
      <w:r w:rsidR="00AE15B5">
        <w:rPr>
          <w:rFonts w:ascii="Times New Roman" w:hAnsi="Times New Roman" w:cs="Times New Roman"/>
          <w:b/>
          <w:noProof/>
          <w:szCs w:val="24"/>
        </w:rPr>
        <w:pict>
          <v:shape id="_x0000_s1060" type="#_x0000_t32" style="position:absolute;left:0;text-align:left;margin-left:404.7pt;margin-top:10.2pt;width:0;height:98.1pt;z-index:251695104" o:connectortype="straight">
            <v:stroke dashstyle="dash"/>
          </v:shape>
        </w:pict>
      </w:r>
    </w:p>
    <w:p w:rsidR="006D4437" w:rsidRPr="006D4437" w:rsidRDefault="00AE15B5"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rect id="_x0000_s1054" style="position:absolute;left:0;text-align:left;margin-left:128.05pt;margin-top:11.3pt;width:123.25pt;height:50.25pt;z-index:251688960">
            <v:textbox>
              <w:txbxContent>
                <w:p w:rsidR="006D4437" w:rsidRPr="00A432CE" w:rsidRDefault="006D4437" w:rsidP="006D4437">
                  <w:pPr>
                    <w:jc w:val="center"/>
                    <w:rPr>
                      <w:rFonts w:ascii="Times New Roman" w:hAnsi="Times New Roman" w:cs="Times New Roman"/>
                      <w:i/>
                      <w:sz w:val="24"/>
                      <w:szCs w:val="24"/>
                    </w:rPr>
                  </w:pPr>
                  <w:r w:rsidRPr="00A432CE">
                    <w:rPr>
                      <w:rFonts w:ascii="Times New Roman" w:hAnsi="Times New Roman" w:cs="Times New Roman"/>
                      <w:i/>
                      <w:sz w:val="24"/>
                      <w:szCs w:val="24"/>
                    </w:rPr>
                    <w:t>Loan to Deposit Ratio</w:t>
                  </w:r>
                </w:p>
                <w:p w:rsidR="006D4437" w:rsidRPr="00EE3E74" w:rsidRDefault="006D4437" w:rsidP="006D4437">
                  <w:pPr>
                    <w:jc w:val="center"/>
                    <w:rPr>
                      <w:rFonts w:ascii="Times New Roman" w:hAnsi="Times New Roman" w:cs="Times New Roman"/>
                      <w:sz w:val="24"/>
                      <w:szCs w:val="24"/>
                    </w:rPr>
                  </w:pPr>
                  <w:r w:rsidRPr="00EE3E74">
                    <w:rPr>
                      <w:rFonts w:ascii="Times New Roman" w:hAnsi="Times New Roman" w:cs="Times New Roman"/>
                      <w:sz w:val="24"/>
                      <w:szCs w:val="24"/>
                    </w:rPr>
                    <w:t>(LDR)</w:t>
                  </w:r>
                </w:p>
              </w:txbxContent>
            </v:textbox>
          </v:rect>
        </w:pict>
      </w:r>
    </w:p>
    <w:p w:rsidR="006D4437" w:rsidRPr="006D4437" w:rsidRDefault="00AE15B5" w:rsidP="006D4437">
      <w:pPr>
        <w:pStyle w:val="ListParagraph"/>
        <w:spacing w:after="0" w:line="480" w:lineRule="auto"/>
        <w:ind w:left="3240" w:firstLine="360"/>
        <w:rPr>
          <w:rFonts w:ascii="Times New Roman" w:hAnsi="Times New Roman" w:cs="Times New Roman"/>
          <w:b/>
          <w:szCs w:val="24"/>
        </w:rPr>
      </w:pPr>
      <w:r>
        <w:rPr>
          <w:rFonts w:ascii="Times New Roman" w:hAnsi="Times New Roman" w:cs="Times New Roman"/>
          <w:b/>
          <w:noProof/>
          <w:szCs w:val="24"/>
        </w:rPr>
        <w:pict>
          <v:shape id="_x0000_s1077" type="#_x0000_t32" style="position:absolute;left:0;text-align:left;margin-left:-41.75pt;margin-top:15.65pt;width:169.8pt;height:0;z-index:251712512" o:connectortype="straight"/>
        </w:pict>
      </w:r>
      <w:r>
        <w:rPr>
          <w:rFonts w:ascii="Times New Roman" w:hAnsi="Times New Roman" w:cs="Times New Roman"/>
          <w:b/>
          <w:noProof/>
          <w:szCs w:val="24"/>
        </w:rPr>
        <w:pict>
          <v:shape id="_x0000_s1069" type="#_x0000_t32" style="position:absolute;left:0;text-align:left;margin-left:251.3pt;margin-top:15.65pt;width:73.75pt;height:0;z-index:251704320" o:connectortype="straight"/>
        </w:pict>
      </w:r>
    </w:p>
    <w:p w:rsidR="006D4437" w:rsidRPr="006D4437" w:rsidRDefault="006D4437" w:rsidP="006D4437">
      <w:pPr>
        <w:pStyle w:val="ListParagraph"/>
        <w:spacing w:after="0" w:line="480" w:lineRule="auto"/>
        <w:ind w:left="3240" w:firstLine="360"/>
        <w:rPr>
          <w:rFonts w:ascii="Times New Roman" w:hAnsi="Times New Roman" w:cs="Times New Roman"/>
          <w:b/>
          <w:szCs w:val="24"/>
        </w:rPr>
      </w:pPr>
    </w:p>
    <w:p w:rsidR="006D4437" w:rsidRPr="006D4437" w:rsidRDefault="00AE15B5" w:rsidP="006D4437">
      <w:pPr>
        <w:spacing w:after="0" w:line="480" w:lineRule="auto"/>
        <w:rPr>
          <w:rFonts w:ascii="Times New Roman" w:hAnsi="Times New Roman" w:cs="Times New Roman"/>
          <w:b/>
          <w:szCs w:val="24"/>
        </w:rPr>
      </w:pPr>
      <w:r>
        <w:rPr>
          <w:rFonts w:ascii="Times New Roman" w:hAnsi="Times New Roman" w:cs="Times New Roman"/>
          <w:b/>
          <w:noProof/>
          <w:szCs w:val="24"/>
        </w:rPr>
        <w:pict>
          <v:shape id="_x0000_s1059" type="#_x0000_t32" style="position:absolute;margin-left:55.45pt;margin-top:7.15pt;width:349.2pt;height:.05pt;z-index:251694080" o:connectortype="straight">
            <v:stroke dashstyle="dash"/>
          </v:shape>
        </w:pict>
      </w:r>
    </w:p>
    <w:p w:rsidR="006D4437" w:rsidRDefault="006D4437" w:rsidP="006D4437">
      <w:pPr>
        <w:pStyle w:val="ListParagraph"/>
        <w:spacing w:after="0" w:line="240" w:lineRule="auto"/>
        <w:ind w:left="0"/>
        <w:jc w:val="center"/>
        <w:rPr>
          <w:rFonts w:ascii="Times New Roman" w:hAnsi="Times New Roman" w:cs="Times New Roman"/>
          <w:b/>
          <w:szCs w:val="24"/>
        </w:rPr>
      </w:pPr>
      <w:r>
        <w:rPr>
          <w:rFonts w:ascii="Times New Roman" w:hAnsi="Times New Roman" w:cs="Times New Roman"/>
          <w:b/>
          <w:szCs w:val="24"/>
        </w:rPr>
        <w:t>Gambar 1</w:t>
      </w:r>
    </w:p>
    <w:p w:rsidR="006D4437" w:rsidRDefault="006D4437" w:rsidP="006D4437">
      <w:pPr>
        <w:pStyle w:val="ListParagraph"/>
        <w:spacing w:after="0" w:line="240" w:lineRule="auto"/>
        <w:ind w:left="0"/>
        <w:jc w:val="center"/>
        <w:rPr>
          <w:rFonts w:ascii="Times New Roman" w:hAnsi="Times New Roman" w:cs="Times New Roman"/>
          <w:b/>
          <w:szCs w:val="24"/>
        </w:rPr>
      </w:pPr>
      <w:r w:rsidRPr="006D4437">
        <w:rPr>
          <w:rFonts w:ascii="Times New Roman" w:hAnsi="Times New Roman" w:cs="Times New Roman"/>
          <w:b/>
          <w:szCs w:val="24"/>
        </w:rPr>
        <w:t>Kerangka Pemikiran</w:t>
      </w:r>
    </w:p>
    <w:p w:rsidR="006D4437" w:rsidRDefault="006D4437" w:rsidP="006D4437">
      <w:pPr>
        <w:pStyle w:val="ListParagraph"/>
        <w:spacing w:after="0" w:line="240" w:lineRule="auto"/>
        <w:ind w:left="0"/>
        <w:jc w:val="center"/>
        <w:rPr>
          <w:rFonts w:ascii="Times New Roman" w:hAnsi="Times New Roman" w:cs="Times New Roman"/>
          <w:b/>
          <w:szCs w:val="24"/>
        </w:rPr>
      </w:pPr>
    </w:p>
    <w:p w:rsidR="006D4437" w:rsidRDefault="006D4437" w:rsidP="006D4437">
      <w:pPr>
        <w:pStyle w:val="ListParagraph"/>
        <w:spacing w:after="0" w:line="240" w:lineRule="auto"/>
        <w:ind w:left="0"/>
        <w:rPr>
          <w:rFonts w:ascii="Times New Roman" w:hAnsi="Times New Roman" w:cs="Times New Roman"/>
          <w:szCs w:val="24"/>
        </w:rPr>
      </w:pPr>
      <w:r>
        <w:rPr>
          <w:rFonts w:ascii="Times New Roman" w:hAnsi="Times New Roman" w:cs="Times New Roman"/>
          <w:b/>
          <w:szCs w:val="24"/>
        </w:rPr>
        <w:tab/>
      </w:r>
      <w:r>
        <w:rPr>
          <w:rFonts w:ascii="Times New Roman" w:hAnsi="Times New Roman" w:cs="Times New Roman"/>
          <w:szCs w:val="24"/>
        </w:rPr>
        <w:t>Berdasarkan paparan diatas, paradigm</w:t>
      </w:r>
      <w:r w:rsidR="0009473D">
        <w:rPr>
          <w:rFonts w:ascii="Times New Roman" w:hAnsi="Times New Roman" w:cs="Times New Roman"/>
          <w:szCs w:val="24"/>
        </w:rPr>
        <w:t>a</w:t>
      </w:r>
      <w:r>
        <w:rPr>
          <w:rFonts w:ascii="Times New Roman" w:hAnsi="Times New Roman" w:cs="Times New Roman"/>
          <w:szCs w:val="24"/>
        </w:rPr>
        <w:t xml:space="preserve"> dalam penelitian ini dapat digambarkan sebagai berikut:</w:t>
      </w:r>
    </w:p>
    <w:p w:rsidR="006D4437" w:rsidRDefault="006D4437" w:rsidP="006D4437">
      <w:pPr>
        <w:pStyle w:val="ListParagraph"/>
        <w:spacing w:after="0" w:line="240" w:lineRule="auto"/>
        <w:ind w:left="0"/>
        <w:rPr>
          <w:rFonts w:ascii="Times New Roman" w:hAnsi="Times New Roman" w:cs="Times New Roman"/>
          <w:szCs w:val="24"/>
        </w:rPr>
      </w:pPr>
    </w:p>
    <w:p w:rsidR="006D4437" w:rsidRPr="006D4437" w:rsidRDefault="00AE15B5" w:rsidP="006D4437">
      <w:pPr>
        <w:pStyle w:val="ListParagraph"/>
        <w:spacing w:after="0" w:line="240" w:lineRule="auto"/>
        <w:ind w:left="0"/>
        <w:rPr>
          <w:rFonts w:ascii="Times New Roman" w:hAnsi="Times New Roman" w:cs="Times New Roman"/>
          <w:szCs w:val="24"/>
        </w:rPr>
      </w:pPr>
      <w:r>
        <w:rPr>
          <w:rFonts w:ascii="Times New Roman" w:hAnsi="Times New Roman" w:cs="Times New Roman"/>
          <w:noProof/>
          <w:szCs w:val="24"/>
        </w:rPr>
        <w:pict>
          <v:rect id="_x0000_s1080" style="position:absolute;margin-left:17pt;margin-top:2.8pt;width:146pt;height:62.25pt;z-index:251715584">
            <v:textbox>
              <w:txbxContent>
                <w:p w:rsidR="00E31325" w:rsidRPr="00E31325" w:rsidRDefault="00E31325" w:rsidP="00E31325">
                  <w:pPr>
                    <w:ind w:left="720" w:hanging="720"/>
                    <w:jc w:val="center"/>
                    <w:rPr>
                      <w:rFonts w:ascii="Times New Roman" w:hAnsi="Times New Roman" w:cs="Times New Roman"/>
                      <w:noProof/>
                    </w:rPr>
                  </w:pPr>
                  <w:r w:rsidRPr="00E31325">
                    <w:rPr>
                      <w:rFonts w:ascii="Times New Roman" w:hAnsi="Times New Roman" w:cs="Times New Roman"/>
                      <w:noProof/>
                    </w:rPr>
                    <w:t>VARIABEL (X</w:t>
                  </w:r>
                  <w:r w:rsidRPr="00E31325">
                    <w:rPr>
                      <w:rFonts w:ascii="Times New Roman" w:hAnsi="Times New Roman" w:cs="Times New Roman"/>
                      <w:noProof/>
                      <w:vertAlign w:val="subscript"/>
                    </w:rPr>
                    <w:t>1</w:t>
                  </w:r>
                  <w:r w:rsidRPr="00E31325">
                    <w:rPr>
                      <w:rFonts w:ascii="Times New Roman" w:hAnsi="Times New Roman" w:cs="Times New Roman"/>
                      <w:noProof/>
                    </w:rPr>
                    <w:t>)</w:t>
                  </w:r>
                </w:p>
                <w:p w:rsidR="006D4437" w:rsidRPr="00E31325" w:rsidRDefault="00E31325" w:rsidP="00E31325">
                  <w:pPr>
                    <w:jc w:val="center"/>
                    <w:rPr>
                      <w:rFonts w:ascii="Times New Roman" w:hAnsi="Times New Roman" w:cs="Times New Roman"/>
                    </w:rPr>
                  </w:pPr>
                  <w:r w:rsidRPr="00E31325">
                    <w:rPr>
                      <w:rFonts w:ascii="Times New Roman" w:hAnsi="Times New Roman" w:cs="Times New Roman"/>
                      <w:i/>
                      <w:noProof/>
                    </w:rPr>
                    <w:t xml:space="preserve">Capital Adequacy Ratio </w:t>
                  </w:r>
                  <w:r w:rsidRPr="00E31325">
                    <w:rPr>
                      <w:rFonts w:ascii="Times New Roman" w:hAnsi="Times New Roman" w:cs="Times New Roman"/>
                      <w:noProof/>
                    </w:rPr>
                    <w:t>(CAR)</w:t>
                  </w:r>
                </w:p>
              </w:txbxContent>
            </v:textbox>
          </v:rect>
        </w:pict>
      </w:r>
    </w:p>
    <w:p w:rsidR="00BC0005" w:rsidRPr="006D4437" w:rsidRDefault="00BC0005" w:rsidP="00BC0005">
      <w:pPr>
        <w:autoSpaceDE w:val="0"/>
        <w:autoSpaceDN w:val="0"/>
        <w:adjustRightInd w:val="0"/>
        <w:spacing w:after="0" w:line="240" w:lineRule="auto"/>
        <w:jc w:val="both"/>
        <w:outlineLvl w:val="0"/>
        <w:rPr>
          <w:rFonts w:ascii="Times New Roman" w:eastAsiaTheme="minorEastAsia" w:hAnsi="Times New Roman" w:cs="Times New Roman"/>
          <w:b/>
          <w:sz w:val="16"/>
          <w:szCs w:val="28"/>
        </w:rPr>
      </w:pPr>
    </w:p>
    <w:p w:rsidR="00E31325" w:rsidRDefault="00E31325">
      <w:pPr>
        <w:autoSpaceDE w:val="0"/>
        <w:autoSpaceDN w:val="0"/>
        <w:adjustRightInd w:val="0"/>
        <w:spacing w:after="0" w:line="240" w:lineRule="auto"/>
        <w:jc w:val="both"/>
        <w:outlineLvl w:val="0"/>
        <w:rPr>
          <w:rFonts w:ascii="Times New Roman" w:eastAsiaTheme="minorEastAsia" w:hAnsi="Times New Roman" w:cs="Times New Roman"/>
          <w:b/>
          <w:sz w:val="16"/>
          <w:szCs w:val="28"/>
        </w:rPr>
      </w:pPr>
    </w:p>
    <w:p w:rsidR="00E31325" w:rsidRDefault="00AE15B5" w:rsidP="00E31325">
      <w:pPr>
        <w:rPr>
          <w:rFonts w:ascii="Times New Roman" w:eastAsiaTheme="minorEastAsia" w:hAnsi="Times New Roman" w:cs="Times New Roman"/>
          <w:b/>
          <w:sz w:val="16"/>
          <w:szCs w:val="28"/>
        </w:rPr>
      </w:pPr>
      <w:r w:rsidRPr="00AE15B5">
        <w:rPr>
          <w:rFonts w:ascii="Times New Roman" w:hAnsi="Times New Roman" w:cs="Times New Roman"/>
          <w:noProof/>
          <w:szCs w:val="24"/>
        </w:rPr>
        <w:pict>
          <v:rect id="_x0000_s1082" style="position:absolute;margin-left:17pt;margin-top:65.7pt;width:146pt;height:74.05pt;z-index:251717632">
            <v:textbox>
              <w:txbxContent>
                <w:p w:rsidR="00E31325" w:rsidRDefault="00E31325" w:rsidP="00E31325">
                  <w:pPr>
                    <w:ind w:left="720" w:hanging="720"/>
                    <w:jc w:val="center"/>
                    <w:rPr>
                      <w:rFonts w:ascii="Times New Roman" w:hAnsi="Times New Roman" w:cs="Times New Roman"/>
                      <w:noProof/>
                    </w:rPr>
                  </w:pPr>
                  <w:r w:rsidRPr="00E31325">
                    <w:rPr>
                      <w:rFonts w:ascii="Times New Roman" w:hAnsi="Times New Roman" w:cs="Times New Roman"/>
                      <w:noProof/>
                    </w:rPr>
                    <w:t>VARIABEL (X</w:t>
                  </w:r>
                  <w:r>
                    <w:rPr>
                      <w:rFonts w:ascii="Times New Roman" w:hAnsi="Times New Roman" w:cs="Times New Roman"/>
                      <w:noProof/>
                      <w:vertAlign w:val="subscript"/>
                    </w:rPr>
                    <w:t>2</w:t>
                  </w:r>
                  <w:r w:rsidRPr="00E31325">
                    <w:rPr>
                      <w:rFonts w:ascii="Times New Roman" w:hAnsi="Times New Roman" w:cs="Times New Roman"/>
                      <w:noProof/>
                    </w:rPr>
                    <w:t>)</w:t>
                  </w:r>
                </w:p>
                <w:p w:rsidR="00E31325" w:rsidRPr="00E31325" w:rsidRDefault="00E31325" w:rsidP="00E31325">
                  <w:pPr>
                    <w:jc w:val="center"/>
                    <w:rPr>
                      <w:rFonts w:ascii="Times New Roman" w:hAnsi="Times New Roman" w:cs="Times New Roman"/>
                      <w:noProof/>
                    </w:rPr>
                  </w:pPr>
                  <w:r>
                    <w:rPr>
                      <w:rFonts w:ascii="Times New Roman" w:hAnsi="Times New Roman" w:cs="Times New Roman"/>
                      <w:noProof/>
                    </w:rPr>
                    <w:t>Biaya Operasional terhadap Pendapatan Operasional (BOPO)</w:t>
                  </w:r>
                </w:p>
                <w:p w:rsidR="00E31325" w:rsidRDefault="00E31325"/>
              </w:txbxContent>
            </v:textbox>
          </v:rect>
        </w:pict>
      </w:r>
      <w:r w:rsidRPr="00AE15B5">
        <w:rPr>
          <w:rFonts w:ascii="Times New Roman" w:hAnsi="Times New Roman" w:cs="Times New Roman"/>
          <w:noProof/>
          <w:szCs w:val="24"/>
        </w:rPr>
        <w:pict>
          <v:shape id="_x0000_s1084" type="#_x0000_t32" style="position:absolute;margin-left:163pt;margin-top:54.45pt;width:88.3pt;height:51.75pt;flip:y;z-index:251719680" o:connectortype="straight">
            <v:stroke endarrow="block"/>
          </v:shape>
        </w:pict>
      </w:r>
      <w:r w:rsidRPr="00AE15B5">
        <w:rPr>
          <w:rFonts w:ascii="Times New Roman" w:hAnsi="Times New Roman" w:cs="Times New Roman"/>
          <w:noProof/>
          <w:szCs w:val="24"/>
        </w:rPr>
        <w:pict>
          <v:shape id="_x0000_s1083" type="#_x0000_t32" style="position:absolute;margin-left:163pt;margin-top:5.7pt;width:88.3pt;height:33.75pt;z-index:251718656" o:connectortype="straight">
            <v:stroke endarrow="block"/>
          </v:shape>
        </w:pict>
      </w:r>
      <w:r w:rsidRPr="00AE15B5">
        <w:rPr>
          <w:rFonts w:ascii="Times New Roman" w:hAnsi="Times New Roman" w:cs="Times New Roman"/>
          <w:noProof/>
          <w:szCs w:val="24"/>
        </w:rPr>
        <w:pict>
          <v:rect id="_x0000_s1081" style="position:absolute;margin-left:251.3pt;margin-top:22.2pt;width:146pt;height:56.25pt;z-index:251716608">
            <v:textbox>
              <w:txbxContent>
                <w:p w:rsidR="00E31325" w:rsidRPr="00E31325" w:rsidRDefault="00E31325" w:rsidP="00E31325">
                  <w:pPr>
                    <w:jc w:val="center"/>
                    <w:rPr>
                      <w:rFonts w:ascii="Times New Roman" w:hAnsi="Times New Roman" w:cs="Times New Roman"/>
                    </w:rPr>
                  </w:pPr>
                  <w:r w:rsidRPr="00E31325">
                    <w:rPr>
                      <w:rFonts w:ascii="Times New Roman" w:hAnsi="Times New Roman" w:cs="Times New Roman"/>
                    </w:rPr>
                    <w:t>VARIABEL (Y)</w:t>
                  </w:r>
                </w:p>
                <w:p w:rsidR="00E31325" w:rsidRPr="00E31325" w:rsidRDefault="00E31325" w:rsidP="00E31325">
                  <w:pPr>
                    <w:jc w:val="center"/>
                    <w:rPr>
                      <w:rFonts w:ascii="Times New Roman" w:hAnsi="Times New Roman" w:cs="Times New Roman"/>
                      <w:i/>
                    </w:rPr>
                  </w:pPr>
                  <w:r w:rsidRPr="00E31325">
                    <w:rPr>
                      <w:rFonts w:ascii="Times New Roman" w:hAnsi="Times New Roman" w:cs="Times New Roman"/>
                      <w:i/>
                    </w:rPr>
                    <w:t xml:space="preserve">Loan </w:t>
                  </w:r>
                  <w:proofErr w:type="gramStart"/>
                  <w:r w:rsidRPr="00E31325">
                    <w:rPr>
                      <w:rFonts w:ascii="Times New Roman" w:hAnsi="Times New Roman" w:cs="Times New Roman"/>
                      <w:i/>
                    </w:rPr>
                    <w:t>To</w:t>
                  </w:r>
                  <w:proofErr w:type="gramEnd"/>
                  <w:r w:rsidRPr="00E31325">
                    <w:rPr>
                      <w:rFonts w:ascii="Times New Roman" w:hAnsi="Times New Roman" w:cs="Times New Roman"/>
                      <w:i/>
                    </w:rPr>
                    <w:t xml:space="preserve"> Deposit Ratio (LDR)</w:t>
                  </w:r>
                </w:p>
              </w:txbxContent>
            </v:textbox>
          </v:rect>
        </w:pict>
      </w:r>
    </w:p>
    <w:p w:rsidR="00E31325" w:rsidRPr="00E31325" w:rsidRDefault="00E31325" w:rsidP="00E31325">
      <w:pPr>
        <w:rPr>
          <w:rFonts w:ascii="Times New Roman" w:eastAsiaTheme="minorEastAsia" w:hAnsi="Times New Roman" w:cs="Times New Roman"/>
          <w:sz w:val="16"/>
          <w:szCs w:val="28"/>
        </w:rPr>
      </w:pPr>
    </w:p>
    <w:p w:rsidR="00E31325" w:rsidRPr="00E31325" w:rsidRDefault="00E31325" w:rsidP="00E31325">
      <w:pPr>
        <w:rPr>
          <w:rFonts w:ascii="Times New Roman" w:eastAsiaTheme="minorEastAsia" w:hAnsi="Times New Roman" w:cs="Times New Roman"/>
          <w:sz w:val="16"/>
          <w:szCs w:val="28"/>
        </w:rPr>
      </w:pPr>
    </w:p>
    <w:p w:rsidR="00E31325" w:rsidRDefault="00E31325" w:rsidP="00E31325">
      <w:pPr>
        <w:rPr>
          <w:rFonts w:ascii="Times New Roman" w:eastAsiaTheme="minorEastAsia" w:hAnsi="Times New Roman" w:cs="Times New Roman"/>
          <w:sz w:val="16"/>
          <w:szCs w:val="28"/>
        </w:rPr>
      </w:pPr>
    </w:p>
    <w:p w:rsidR="00E31325" w:rsidRDefault="00E31325" w:rsidP="00E31325">
      <w:pPr>
        <w:tabs>
          <w:tab w:val="left" w:pos="6405"/>
        </w:tabs>
        <w:rPr>
          <w:rFonts w:ascii="Times New Roman" w:eastAsiaTheme="minorEastAsia" w:hAnsi="Times New Roman" w:cs="Times New Roman"/>
          <w:sz w:val="16"/>
          <w:szCs w:val="28"/>
        </w:rPr>
      </w:pPr>
      <w:r>
        <w:rPr>
          <w:rFonts w:ascii="Times New Roman" w:eastAsiaTheme="minorEastAsia" w:hAnsi="Times New Roman" w:cs="Times New Roman"/>
          <w:sz w:val="16"/>
          <w:szCs w:val="28"/>
        </w:rPr>
        <w:tab/>
      </w:r>
    </w:p>
    <w:p w:rsidR="00E31325" w:rsidRPr="00E31325" w:rsidRDefault="00AE15B5" w:rsidP="00E31325">
      <w:pPr>
        <w:tabs>
          <w:tab w:val="left" w:pos="1980"/>
        </w:tabs>
        <w:spacing w:after="0" w:line="480" w:lineRule="auto"/>
        <w:jc w:val="both"/>
        <w:outlineLvl w:val="0"/>
        <w:rPr>
          <w:rFonts w:ascii="Times New Roman" w:hAnsi="Times New Roman" w:cs="Times New Roman"/>
        </w:rPr>
      </w:pPr>
      <w:r w:rsidRPr="00AE15B5">
        <w:rPr>
          <w:rFonts w:ascii="Times New Roman" w:eastAsiaTheme="minorEastAsia" w:hAnsi="Times New Roman" w:cs="Times New Roman"/>
          <w:noProof/>
        </w:rPr>
        <w:lastRenderedPageBreak/>
        <w:pict>
          <v:shape id="_x0000_s1086" type="#_x0000_t32" style="position:absolute;left:0;text-align:left;margin-left:69.25pt;margin-top:8.7pt;width:24.75pt;height:0;z-index:251722752" o:connectortype="straight">
            <v:stroke endarrow="block"/>
          </v:shape>
        </w:pict>
      </w:r>
      <w:r w:rsidR="00E31325" w:rsidRPr="00E31325">
        <w:rPr>
          <w:rFonts w:ascii="Times New Roman" w:eastAsiaTheme="minorEastAsia" w:hAnsi="Times New Roman" w:cs="Times New Roman"/>
        </w:rPr>
        <w:t xml:space="preserve">Keterangan: </w:t>
      </w:r>
      <w:r w:rsidR="00E31325" w:rsidRPr="00E31325">
        <w:rPr>
          <w:rFonts w:ascii="Times New Roman" w:hAnsi="Times New Roman" w:cs="Times New Roman"/>
        </w:rPr>
        <w:tab/>
        <w:t>= diteliti</w:t>
      </w:r>
      <w:r w:rsidR="00C726D9">
        <w:rPr>
          <w:rFonts w:ascii="Times New Roman" w:hAnsi="Times New Roman" w:cs="Times New Roman"/>
        </w:rPr>
        <w:t xml:space="preserve"> /  menunjukkan adanya pengaruh</w:t>
      </w:r>
    </w:p>
    <w:p w:rsidR="00E31325" w:rsidRDefault="00AE15B5" w:rsidP="00E31325">
      <w:pPr>
        <w:tabs>
          <w:tab w:val="left" w:pos="1980"/>
        </w:tabs>
        <w:spacing w:after="0" w:line="480" w:lineRule="auto"/>
        <w:ind w:firstLine="1980"/>
        <w:jc w:val="both"/>
        <w:rPr>
          <w:rFonts w:ascii="Times New Roman" w:hAnsi="Times New Roman" w:cs="Times New Roman"/>
        </w:rPr>
      </w:pPr>
      <w:r>
        <w:rPr>
          <w:rFonts w:ascii="Times New Roman" w:hAnsi="Times New Roman" w:cs="Times New Roman"/>
          <w:noProof/>
        </w:rPr>
        <w:pict>
          <v:shape id="_x0000_s1085" type="#_x0000_t32" style="position:absolute;left:0;text-align:left;margin-left:69.25pt;margin-top:6.2pt;width:24.75pt;height:0;z-index:251721728" o:connectortype="straight">
            <v:stroke dashstyle="dash"/>
          </v:shape>
        </w:pict>
      </w:r>
      <w:r w:rsidR="00E31325" w:rsidRPr="00E31325">
        <w:rPr>
          <w:rFonts w:ascii="Times New Roman" w:hAnsi="Times New Roman" w:cs="Times New Roman"/>
        </w:rPr>
        <w:t>= tidak diteliti</w:t>
      </w:r>
    </w:p>
    <w:p w:rsidR="00E31325" w:rsidRDefault="00E31325" w:rsidP="00E31325">
      <w:pPr>
        <w:tabs>
          <w:tab w:val="left" w:pos="1980"/>
        </w:tabs>
        <w:spacing w:after="0" w:line="480" w:lineRule="auto"/>
        <w:ind w:firstLine="1980"/>
        <w:jc w:val="both"/>
        <w:rPr>
          <w:rFonts w:ascii="Times New Roman" w:hAnsi="Times New Roman" w:cs="Times New Roman"/>
        </w:rPr>
      </w:pPr>
    </w:p>
    <w:p w:rsidR="00E31325" w:rsidRDefault="00E31325" w:rsidP="00E31325">
      <w:pPr>
        <w:spacing w:after="0" w:line="480" w:lineRule="auto"/>
        <w:jc w:val="both"/>
        <w:rPr>
          <w:rFonts w:ascii="Times New Roman" w:hAnsi="Times New Roman" w:cs="Times New Roman"/>
          <w:b/>
        </w:rPr>
      </w:pPr>
      <w:r>
        <w:rPr>
          <w:rFonts w:ascii="Times New Roman" w:hAnsi="Times New Roman" w:cs="Times New Roman"/>
          <w:b/>
        </w:rPr>
        <w:t>Hipotesis Penelitian</w:t>
      </w:r>
    </w:p>
    <w:p w:rsidR="00E31325" w:rsidRDefault="00E31325" w:rsidP="00E31325">
      <w:pPr>
        <w:pStyle w:val="ListParagraph"/>
        <w:spacing w:line="240" w:lineRule="auto"/>
        <w:ind w:left="0" w:firstLine="450"/>
        <w:jc w:val="both"/>
        <w:rPr>
          <w:rFonts w:ascii="Times New Roman" w:hAnsi="Times New Roman" w:cs="Times New Roman"/>
          <w:szCs w:val="24"/>
        </w:rPr>
      </w:pPr>
      <w:r w:rsidRPr="00E31325">
        <w:rPr>
          <w:rFonts w:ascii="Times New Roman" w:hAnsi="Times New Roman" w:cs="Times New Roman"/>
          <w:b/>
          <w:sz w:val="20"/>
        </w:rPr>
        <w:tab/>
      </w:r>
      <w:proofErr w:type="gramStart"/>
      <w:r w:rsidRPr="00E31325">
        <w:rPr>
          <w:rFonts w:ascii="Times New Roman" w:hAnsi="Times New Roman" w:cs="Times New Roman"/>
          <w:szCs w:val="24"/>
        </w:rPr>
        <w:t>Hipotesis merupakan jawaban sementara terhadap rumusan masalah penelitian, dimana rumusan masalah penelitian telah dinyatakan dalam bentuk kalimat pertanyaan.</w:t>
      </w:r>
      <w:proofErr w:type="gramEnd"/>
      <w:r w:rsidRPr="00E31325">
        <w:rPr>
          <w:rFonts w:ascii="Times New Roman" w:hAnsi="Times New Roman" w:cs="Times New Roman"/>
          <w:szCs w:val="24"/>
        </w:rPr>
        <w:t xml:space="preserve"> </w:t>
      </w:r>
      <w:proofErr w:type="gramStart"/>
      <w:r w:rsidRPr="00E31325">
        <w:rPr>
          <w:rFonts w:ascii="Times New Roman" w:hAnsi="Times New Roman" w:cs="Times New Roman"/>
          <w:szCs w:val="24"/>
        </w:rPr>
        <w:t>Jadi hipotesis juga dapat dinyatakan sebagai jawaban teoritis terhadap rumusan masalah penelitian (Sugiyono, 2009:70).</w:t>
      </w:r>
      <w:proofErr w:type="gramEnd"/>
    </w:p>
    <w:p w:rsidR="00E31325" w:rsidRDefault="00E31325" w:rsidP="00E31325">
      <w:pPr>
        <w:spacing w:line="240" w:lineRule="auto"/>
        <w:ind w:left="90" w:firstLine="360"/>
        <w:jc w:val="both"/>
        <w:rPr>
          <w:rFonts w:ascii="Times New Roman" w:hAnsi="Times New Roman" w:cs="Times New Roman"/>
        </w:rPr>
      </w:pPr>
      <w:r w:rsidRPr="00E31325">
        <w:rPr>
          <w:rFonts w:ascii="Times New Roman" w:hAnsi="Times New Roman" w:cs="Times New Roman"/>
        </w:rPr>
        <w:t xml:space="preserve">Berdasarkan uraian kerangka pemikiran diatas maka penulis merumuskan hipotesis yang diajukan dalam penelitian ini adalah </w:t>
      </w:r>
      <w:r w:rsidRPr="00E31325">
        <w:rPr>
          <w:rFonts w:ascii="Times New Roman" w:hAnsi="Times New Roman" w:cs="Times New Roman"/>
          <w:i/>
        </w:rPr>
        <w:t xml:space="preserve">Capital Adequacy Ratio </w:t>
      </w:r>
      <w:r w:rsidRPr="00E31325">
        <w:rPr>
          <w:rFonts w:ascii="Times New Roman" w:hAnsi="Times New Roman" w:cs="Times New Roman"/>
        </w:rPr>
        <w:t>(CAR) dan Biaya Operasional terhadap Pendapatan Operasonal (BOPO) berpengaruh terhadap</w:t>
      </w:r>
      <w:r w:rsidRPr="00E31325">
        <w:rPr>
          <w:rFonts w:ascii="Times New Roman" w:hAnsi="Times New Roman" w:cs="Times New Roman"/>
          <w:i/>
        </w:rPr>
        <w:t xml:space="preserve"> Loan to Deposit Ratio </w:t>
      </w:r>
      <w:r w:rsidRPr="00E31325">
        <w:rPr>
          <w:rFonts w:ascii="Times New Roman" w:hAnsi="Times New Roman" w:cs="Times New Roman"/>
        </w:rPr>
        <w:t xml:space="preserve">(LDR). </w:t>
      </w:r>
      <w:proofErr w:type="gramStart"/>
      <w:r w:rsidRPr="00E31325">
        <w:rPr>
          <w:rFonts w:ascii="Times New Roman" w:hAnsi="Times New Roman" w:cs="Times New Roman"/>
        </w:rPr>
        <w:t>Baik secara parsial maupun secara simultan.</w:t>
      </w:r>
      <w:proofErr w:type="gramEnd"/>
    </w:p>
    <w:p w:rsidR="00E31325" w:rsidRDefault="00E31325" w:rsidP="00E31325">
      <w:pPr>
        <w:spacing w:line="240" w:lineRule="auto"/>
        <w:ind w:left="90" w:firstLine="360"/>
        <w:jc w:val="both"/>
        <w:rPr>
          <w:rFonts w:ascii="Times New Roman" w:hAnsi="Times New Roman" w:cs="Times New Roman"/>
        </w:rPr>
      </w:pPr>
    </w:p>
    <w:p w:rsidR="00E31325" w:rsidRDefault="00E31325" w:rsidP="00E31325">
      <w:pPr>
        <w:spacing w:after="0" w:line="240" w:lineRule="auto"/>
        <w:jc w:val="both"/>
        <w:rPr>
          <w:rFonts w:ascii="Times New Roman" w:hAnsi="Times New Roman" w:cs="Times New Roman"/>
          <w:b/>
        </w:rPr>
      </w:pPr>
      <w:r w:rsidRPr="002942A3">
        <w:rPr>
          <w:rFonts w:ascii="Times New Roman" w:hAnsi="Times New Roman" w:cs="Times New Roman"/>
          <w:b/>
        </w:rPr>
        <w:t xml:space="preserve">Metode Penelitian </w:t>
      </w:r>
    </w:p>
    <w:p w:rsidR="00E31325" w:rsidRPr="002942A3" w:rsidRDefault="00E31325" w:rsidP="00E31325">
      <w:pPr>
        <w:spacing w:after="0" w:line="240" w:lineRule="auto"/>
        <w:jc w:val="both"/>
        <w:rPr>
          <w:rFonts w:ascii="Times New Roman" w:hAnsi="Times New Roman" w:cs="Times New Roman"/>
          <w:b/>
        </w:rPr>
      </w:pPr>
    </w:p>
    <w:p w:rsidR="00E31325" w:rsidRPr="002942A3" w:rsidRDefault="00E31325" w:rsidP="00E31325">
      <w:pPr>
        <w:pStyle w:val="ListParagraph"/>
        <w:numPr>
          <w:ilvl w:val="0"/>
          <w:numId w:val="10"/>
        </w:numPr>
        <w:spacing w:after="0" w:line="240" w:lineRule="auto"/>
        <w:jc w:val="both"/>
        <w:rPr>
          <w:rFonts w:ascii="Times New Roman" w:hAnsi="Times New Roman" w:cs="Times New Roman"/>
          <w:b/>
        </w:rPr>
      </w:pPr>
      <w:r w:rsidRPr="002942A3">
        <w:rPr>
          <w:rFonts w:ascii="Times New Roman" w:eastAsia="Times New Roman" w:hAnsi="Times New Roman" w:cs="Times New Roman"/>
        </w:rPr>
        <w:t xml:space="preserve">Metode deskriptif </w:t>
      </w:r>
    </w:p>
    <w:p w:rsidR="00E31325" w:rsidRPr="007D60AF" w:rsidRDefault="00E31325" w:rsidP="00E31325">
      <w:pPr>
        <w:pStyle w:val="ListParagraph"/>
        <w:spacing w:after="0" w:line="240" w:lineRule="auto"/>
        <w:jc w:val="both"/>
        <w:rPr>
          <w:rFonts w:ascii="Times New Roman" w:hAnsi="Times New Roman" w:cs="Times New Roman"/>
          <w:b/>
        </w:rPr>
      </w:pPr>
      <w:r w:rsidRPr="002942A3">
        <w:rPr>
          <w:rFonts w:ascii="Times New Roman" w:eastAsia="Times New Roman" w:hAnsi="Times New Roman" w:cs="Times New Roman"/>
        </w:rPr>
        <w:t>Menurut Sugiyono (2012:29), metode deskriptif adalah metode yang digunakan untuk menggambarkan atau menganalisis suatu hasil penelitian tetapi tidak digunakan untuk membuat kesimpulan yang lebih luas.</w:t>
      </w:r>
    </w:p>
    <w:p w:rsidR="00E31325" w:rsidRPr="002942A3" w:rsidRDefault="00E31325" w:rsidP="00E31325">
      <w:pPr>
        <w:pStyle w:val="ListParagraph"/>
        <w:numPr>
          <w:ilvl w:val="0"/>
          <w:numId w:val="10"/>
        </w:numPr>
        <w:spacing w:after="0" w:line="240" w:lineRule="auto"/>
        <w:jc w:val="both"/>
        <w:rPr>
          <w:rFonts w:ascii="Times New Roman" w:eastAsia="Times New Roman" w:hAnsi="Times New Roman" w:cs="Times New Roman"/>
        </w:rPr>
      </w:pPr>
      <w:r w:rsidRPr="002942A3">
        <w:rPr>
          <w:rFonts w:ascii="Times New Roman" w:eastAsia="Times New Roman" w:hAnsi="Times New Roman" w:cs="Times New Roman"/>
        </w:rPr>
        <w:t>Metode verifikatif</w:t>
      </w:r>
    </w:p>
    <w:p w:rsidR="00E31325" w:rsidRPr="002942A3" w:rsidRDefault="00E31325" w:rsidP="00E31325">
      <w:pPr>
        <w:pStyle w:val="ListParagraph"/>
        <w:spacing w:after="0" w:line="240" w:lineRule="auto"/>
        <w:jc w:val="both"/>
        <w:rPr>
          <w:rFonts w:ascii="Times New Roman" w:eastAsia="Times New Roman" w:hAnsi="Times New Roman" w:cs="Times New Roman"/>
        </w:rPr>
      </w:pPr>
      <w:r w:rsidRPr="002942A3">
        <w:rPr>
          <w:rFonts w:ascii="Times New Roman" w:eastAsia="Times New Roman" w:hAnsi="Times New Roman" w:cs="Times New Roman"/>
        </w:rPr>
        <w:t xml:space="preserve">Masyhuri (2009:45) pengertian metode verifikatif adalah memeriksa benar tidaknya apabila dijelaskan untuk menguji suatu </w:t>
      </w:r>
      <w:proofErr w:type="gramStart"/>
      <w:r w:rsidRPr="002942A3">
        <w:rPr>
          <w:rFonts w:ascii="Times New Roman" w:eastAsia="Times New Roman" w:hAnsi="Times New Roman" w:cs="Times New Roman"/>
        </w:rPr>
        <w:t>cara</w:t>
      </w:r>
      <w:proofErr w:type="gramEnd"/>
      <w:r w:rsidRPr="002942A3">
        <w:rPr>
          <w:rFonts w:ascii="Times New Roman" w:eastAsia="Times New Roman" w:hAnsi="Times New Roman" w:cs="Times New Roman"/>
        </w:rPr>
        <w:t xml:space="preserve"> dengan atau tanpa perbaikan yang telah dilaksanakan ditempat lain dengan mengatasi masalah yang serupa dengan kehidupan.</w:t>
      </w:r>
    </w:p>
    <w:p w:rsidR="00E31325" w:rsidRDefault="00E31325" w:rsidP="00E31325">
      <w:pPr>
        <w:spacing w:after="0" w:line="240" w:lineRule="auto"/>
        <w:ind w:firstLine="720"/>
        <w:jc w:val="both"/>
        <w:rPr>
          <w:rFonts w:ascii="Times New Roman" w:hAnsi="Times New Roman" w:cs="Times New Roman"/>
        </w:rPr>
      </w:pPr>
    </w:p>
    <w:p w:rsidR="00E31325" w:rsidRDefault="00E31325" w:rsidP="00E31325">
      <w:pPr>
        <w:spacing w:after="0" w:line="240" w:lineRule="auto"/>
        <w:ind w:firstLine="720"/>
        <w:jc w:val="both"/>
        <w:rPr>
          <w:rFonts w:ascii="Times New Roman" w:hAnsi="Times New Roman" w:cs="Times New Roman"/>
        </w:rPr>
      </w:pPr>
      <w:r w:rsidRPr="002942A3">
        <w:rPr>
          <w:rFonts w:ascii="Times New Roman" w:hAnsi="Times New Roman" w:cs="Times New Roman"/>
        </w:rPr>
        <w:t>Adapun teknik yang digunakan penulis dalam memperoleh data sekunder adalah sebagai berikut:</w:t>
      </w:r>
    </w:p>
    <w:p w:rsidR="00E31325" w:rsidRPr="002942A3" w:rsidRDefault="00E31325" w:rsidP="00E31325">
      <w:pPr>
        <w:spacing w:after="0" w:line="240" w:lineRule="auto"/>
        <w:ind w:firstLine="720"/>
        <w:jc w:val="both"/>
        <w:rPr>
          <w:rFonts w:ascii="Times New Roman" w:hAnsi="Times New Roman" w:cs="Times New Roman"/>
        </w:rPr>
      </w:pPr>
    </w:p>
    <w:p w:rsidR="00E31325" w:rsidRPr="002942A3" w:rsidRDefault="00E31325" w:rsidP="00E31325">
      <w:pPr>
        <w:pStyle w:val="ListParagraph"/>
        <w:numPr>
          <w:ilvl w:val="0"/>
          <w:numId w:val="11"/>
        </w:numPr>
        <w:spacing w:after="0" w:line="240" w:lineRule="auto"/>
        <w:jc w:val="both"/>
        <w:rPr>
          <w:rFonts w:ascii="Times New Roman" w:hAnsi="Times New Roman" w:cs="Times New Roman"/>
          <w:i/>
        </w:rPr>
      </w:pPr>
      <w:r w:rsidRPr="002942A3">
        <w:rPr>
          <w:rFonts w:ascii="Times New Roman" w:hAnsi="Times New Roman" w:cs="Times New Roman"/>
        </w:rPr>
        <w:t>Studi kepustakaan, yaitu dilakukan melalui pembelajaran buku-buku, jurnal-jurnal dan penelitian-penelitian/skripsi yang telah ada sebelumnya yang terkait dengan masalah yang diteliti</w:t>
      </w:r>
    </w:p>
    <w:p w:rsidR="00E31325" w:rsidRPr="00E31325" w:rsidRDefault="00E31325" w:rsidP="00E31325">
      <w:pPr>
        <w:pStyle w:val="ListParagraph"/>
        <w:numPr>
          <w:ilvl w:val="0"/>
          <w:numId w:val="11"/>
        </w:numPr>
        <w:spacing w:after="0" w:line="240" w:lineRule="auto"/>
        <w:jc w:val="both"/>
        <w:rPr>
          <w:rFonts w:ascii="Times New Roman" w:hAnsi="Times New Roman" w:cs="Times New Roman"/>
          <w:i/>
        </w:rPr>
      </w:pPr>
      <w:r w:rsidRPr="002942A3">
        <w:rPr>
          <w:rFonts w:ascii="Times New Roman" w:hAnsi="Times New Roman" w:cs="Times New Roman"/>
        </w:rPr>
        <w:t xml:space="preserve">Studi dokumentasi, yaitu pengumpulan data dan informasi yang diperoleh dari internet berupa artikel, jurnal, maupun data yang terkait dengan masalah yang </w:t>
      </w:r>
      <w:proofErr w:type="gramStart"/>
      <w:r w:rsidRPr="002942A3">
        <w:rPr>
          <w:rFonts w:ascii="Times New Roman" w:hAnsi="Times New Roman" w:cs="Times New Roman"/>
        </w:rPr>
        <w:t>akan</w:t>
      </w:r>
      <w:proofErr w:type="gramEnd"/>
      <w:r w:rsidRPr="002942A3">
        <w:rPr>
          <w:rFonts w:ascii="Times New Roman" w:hAnsi="Times New Roman" w:cs="Times New Roman"/>
        </w:rPr>
        <w:t xml:space="preserve"> diteliti.</w:t>
      </w:r>
    </w:p>
    <w:p w:rsidR="00E31325" w:rsidRDefault="00E31325" w:rsidP="00E31325">
      <w:pPr>
        <w:spacing w:after="0" w:line="240" w:lineRule="auto"/>
        <w:jc w:val="both"/>
        <w:rPr>
          <w:rFonts w:ascii="Times New Roman" w:hAnsi="Times New Roman" w:cs="Times New Roman"/>
          <w:i/>
        </w:rPr>
      </w:pPr>
    </w:p>
    <w:p w:rsidR="00E31325" w:rsidRDefault="00E31325" w:rsidP="00E31325">
      <w:pPr>
        <w:spacing w:after="0" w:line="240" w:lineRule="auto"/>
        <w:jc w:val="both"/>
        <w:rPr>
          <w:rFonts w:ascii="Times New Roman" w:hAnsi="Times New Roman" w:cs="Times New Roman"/>
          <w:i/>
        </w:rPr>
      </w:pPr>
    </w:p>
    <w:p w:rsidR="00E31325" w:rsidRDefault="00E31325" w:rsidP="00E31325">
      <w:pPr>
        <w:spacing w:after="0" w:line="240" w:lineRule="auto"/>
        <w:jc w:val="both"/>
        <w:rPr>
          <w:rFonts w:ascii="Times New Roman" w:hAnsi="Times New Roman" w:cs="Times New Roman"/>
          <w:i/>
        </w:rPr>
      </w:pPr>
    </w:p>
    <w:p w:rsidR="00E31325" w:rsidRDefault="00E31325" w:rsidP="00E31325">
      <w:pPr>
        <w:spacing w:after="0" w:line="240" w:lineRule="auto"/>
        <w:jc w:val="both"/>
        <w:rPr>
          <w:rFonts w:ascii="Times New Roman" w:hAnsi="Times New Roman" w:cs="Times New Roman"/>
          <w:i/>
        </w:rPr>
      </w:pPr>
    </w:p>
    <w:p w:rsidR="00E31325" w:rsidRDefault="00E31325" w:rsidP="00E31325">
      <w:pPr>
        <w:spacing w:after="0" w:line="240" w:lineRule="auto"/>
        <w:jc w:val="both"/>
        <w:rPr>
          <w:rFonts w:ascii="Times New Roman" w:hAnsi="Times New Roman" w:cs="Times New Roman"/>
          <w:i/>
        </w:rPr>
      </w:pPr>
    </w:p>
    <w:p w:rsidR="00E31325" w:rsidRDefault="00E31325" w:rsidP="00E31325">
      <w:pPr>
        <w:spacing w:after="0" w:line="240" w:lineRule="auto"/>
        <w:jc w:val="both"/>
        <w:rPr>
          <w:rFonts w:ascii="Times New Roman" w:hAnsi="Times New Roman" w:cs="Times New Roman"/>
          <w:i/>
        </w:rPr>
      </w:pPr>
    </w:p>
    <w:p w:rsidR="00E31325" w:rsidRPr="00E31325" w:rsidRDefault="00E31325" w:rsidP="00E31325">
      <w:pPr>
        <w:spacing w:after="0" w:line="240" w:lineRule="auto"/>
        <w:jc w:val="both"/>
        <w:rPr>
          <w:rFonts w:ascii="Times New Roman" w:hAnsi="Times New Roman" w:cs="Times New Roman"/>
          <w:i/>
        </w:rPr>
      </w:pPr>
    </w:p>
    <w:p w:rsidR="00E31325" w:rsidRPr="002942A3" w:rsidRDefault="00E31325" w:rsidP="00E31325">
      <w:pPr>
        <w:pStyle w:val="ListParagraph"/>
        <w:spacing w:after="0" w:line="240" w:lineRule="auto"/>
        <w:ind w:left="1080"/>
        <w:jc w:val="both"/>
        <w:rPr>
          <w:rFonts w:ascii="Times New Roman" w:hAnsi="Times New Roman" w:cs="Times New Roman"/>
          <w:i/>
        </w:rPr>
      </w:pPr>
    </w:p>
    <w:p w:rsidR="00E31325" w:rsidRDefault="00E31325" w:rsidP="00E31325">
      <w:pPr>
        <w:spacing w:after="0" w:line="240" w:lineRule="auto"/>
        <w:jc w:val="both"/>
        <w:rPr>
          <w:rFonts w:ascii="Times New Roman" w:hAnsi="Times New Roman" w:cs="Times New Roman"/>
          <w:b/>
        </w:rPr>
      </w:pPr>
      <w:r w:rsidRPr="002942A3">
        <w:rPr>
          <w:rFonts w:ascii="Times New Roman" w:hAnsi="Times New Roman" w:cs="Times New Roman"/>
          <w:b/>
        </w:rPr>
        <w:lastRenderedPageBreak/>
        <w:t xml:space="preserve">Hasil Penelitian </w:t>
      </w:r>
    </w:p>
    <w:p w:rsidR="00401C4D" w:rsidRDefault="00401C4D" w:rsidP="00E31325">
      <w:pPr>
        <w:spacing w:after="0" w:line="240" w:lineRule="auto"/>
        <w:jc w:val="both"/>
        <w:rPr>
          <w:rFonts w:ascii="Times New Roman" w:hAnsi="Times New Roman" w:cs="Times New Roman"/>
          <w:b/>
        </w:rPr>
      </w:pPr>
    </w:p>
    <w:p w:rsidR="00401C4D" w:rsidRDefault="00401C4D" w:rsidP="00E31325">
      <w:pPr>
        <w:spacing w:after="0" w:line="240" w:lineRule="auto"/>
        <w:jc w:val="both"/>
        <w:rPr>
          <w:rFonts w:ascii="Times New Roman" w:hAnsi="Times New Roman" w:cs="Times New Roman"/>
          <w:b/>
        </w:rPr>
      </w:pPr>
      <w:r>
        <w:rPr>
          <w:rFonts w:ascii="Times New Roman" w:hAnsi="Times New Roman" w:cs="Times New Roman"/>
          <w:b/>
        </w:rPr>
        <w:t>Perkembangan CAR</w:t>
      </w:r>
    </w:p>
    <w:p w:rsidR="00401C4D" w:rsidRDefault="00401C4D" w:rsidP="00E31325">
      <w:pPr>
        <w:spacing w:after="0" w:line="240" w:lineRule="auto"/>
        <w:jc w:val="both"/>
        <w:rPr>
          <w:rFonts w:ascii="Times New Roman" w:hAnsi="Times New Roman" w:cs="Times New Roman"/>
          <w:b/>
        </w:rPr>
      </w:pPr>
    </w:p>
    <w:p w:rsidR="00401C4D" w:rsidRPr="00401C4D" w:rsidRDefault="00E31325" w:rsidP="00401C4D">
      <w:pPr>
        <w:pStyle w:val="ListParagraph"/>
        <w:spacing w:after="120" w:line="240" w:lineRule="auto"/>
        <w:ind w:left="0" w:firstLine="720"/>
        <w:jc w:val="center"/>
        <w:rPr>
          <w:rFonts w:ascii="Times New Roman" w:eastAsia="Times New Roman" w:hAnsi="Times New Roman" w:cs="Times New Roman"/>
          <w:b/>
          <w:bCs/>
          <w:szCs w:val="24"/>
          <w:lang w:val="id-ID"/>
        </w:rPr>
      </w:pPr>
      <w:r w:rsidRPr="00E31325">
        <w:rPr>
          <w:rFonts w:ascii="Times New Roman" w:hAnsi="Times New Roman" w:cs="Times New Roman"/>
          <w:noProof/>
        </w:rPr>
        <w:drawing>
          <wp:anchor distT="0" distB="0" distL="114300" distR="114300" simplePos="0" relativeHeight="251723776" behindDoc="0" locked="0" layoutInCell="1" allowOverlap="1">
            <wp:simplePos x="0" y="0"/>
            <wp:positionH relativeFrom="column">
              <wp:align>left</wp:align>
            </wp:positionH>
            <wp:positionV relativeFrom="paragraph">
              <wp:align>top</wp:align>
            </wp:positionV>
            <wp:extent cx="4572000" cy="2743200"/>
            <wp:effectExtent l="19050" t="0" r="19050" b="0"/>
            <wp:wrapSquare wrapText="bothSides"/>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00401C4D">
        <w:rPr>
          <w:rFonts w:ascii="Times New Roman" w:hAnsi="Times New Roman" w:cs="Times New Roman"/>
        </w:rPr>
        <w:br w:type="textWrapping" w:clear="all"/>
      </w:r>
      <w:r w:rsidR="00401C4D" w:rsidRPr="00401C4D">
        <w:rPr>
          <w:rFonts w:ascii="Times New Roman" w:eastAsia="Times New Roman" w:hAnsi="Times New Roman" w:cs="Times New Roman"/>
          <w:b/>
          <w:bCs/>
          <w:szCs w:val="24"/>
          <w:lang w:val="id-ID"/>
        </w:rPr>
        <w:t xml:space="preserve">Gambar </w:t>
      </w:r>
      <w:r w:rsidR="00401C4D" w:rsidRPr="00401C4D">
        <w:rPr>
          <w:rFonts w:ascii="Times New Roman" w:eastAsia="Times New Roman" w:hAnsi="Times New Roman" w:cs="Times New Roman"/>
          <w:b/>
          <w:bCs/>
          <w:szCs w:val="24"/>
        </w:rPr>
        <w:t>2</w:t>
      </w:r>
      <w:r w:rsidR="00401C4D" w:rsidRPr="00401C4D">
        <w:rPr>
          <w:rFonts w:ascii="Times New Roman" w:eastAsia="Times New Roman" w:hAnsi="Times New Roman" w:cs="Times New Roman"/>
          <w:b/>
          <w:bCs/>
          <w:szCs w:val="24"/>
          <w:lang w:val="id-ID"/>
        </w:rPr>
        <w:t xml:space="preserve"> Perkembangan </w:t>
      </w:r>
      <w:r w:rsidR="00401C4D" w:rsidRPr="00401C4D">
        <w:rPr>
          <w:rFonts w:ascii="Times New Roman" w:eastAsia="Times New Roman" w:hAnsi="Times New Roman" w:cs="Times New Roman"/>
          <w:b/>
          <w:bCs/>
          <w:szCs w:val="24"/>
        </w:rPr>
        <w:t>CAR PT</w:t>
      </w:r>
      <w:r w:rsidR="00401C4D" w:rsidRPr="00401C4D">
        <w:rPr>
          <w:rFonts w:ascii="Times New Roman" w:eastAsia="Times New Roman" w:hAnsi="Times New Roman" w:cs="Times New Roman"/>
          <w:b/>
          <w:bCs/>
          <w:szCs w:val="24"/>
          <w:lang w:val="id-ID"/>
        </w:rPr>
        <w:t>. Bank Rakyat Indonesia (Persero), Tbk periode 2009-2013</w:t>
      </w:r>
    </w:p>
    <w:p w:rsidR="00E31325" w:rsidRDefault="00401C4D" w:rsidP="00401C4D">
      <w:pPr>
        <w:pStyle w:val="ListParagraph"/>
        <w:spacing w:after="120" w:line="240" w:lineRule="auto"/>
        <w:ind w:left="0"/>
        <w:jc w:val="center"/>
        <w:rPr>
          <w:rFonts w:ascii="Times New Roman" w:eastAsia="Times New Roman" w:hAnsi="Times New Roman" w:cs="Times New Roman"/>
          <w:b/>
          <w:bCs/>
          <w:szCs w:val="24"/>
        </w:rPr>
      </w:pPr>
      <w:r w:rsidRPr="00401C4D">
        <w:rPr>
          <w:rFonts w:ascii="Times New Roman" w:eastAsia="Times New Roman" w:hAnsi="Times New Roman" w:cs="Times New Roman"/>
          <w:b/>
          <w:bCs/>
          <w:szCs w:val="24"/>
          <w:lang w:val="id-ID"/>
        </w:rPr>
        <w:t xml:space="preserve">Sumber: </w:t>
      </w:r>
      <w:r w:rsidRPr="00401C4D">
        <w:rPr>
          <w:rFonts w:ascii="Times New Roman" w:eastAsia="Times New Roman" w:hAnsi="Times New Roman" w:cs="Times New Roman"/>
          <w:b/>
          <w:bCs/>
          <w:szCs w:val="24"/>
        </w:rPr>
        <w:t>Laporan Keuangan Publikasi Bank Indonesia, periode 2009-2013 (data diolah)</w:t>
      </w:r>
    </w:p>
    <w:p w:rsidR="00A55B3F" w:rsidRDefault="00A55B3F" w:rsidP="00401C4D">
      <w:pPr>
        <w:pStyle w:val="ListParagraph"/>
        <w:spacing w:after="120" w:line="240" w:lineRule="auto"/>
        <w:ind w:left="0"/>
        <w:jc w:val="center"/>
        <w:rPr>
          <w:rFonts w:ascii="Times New Roman" w:eastAsia="Times New Roman" w:hAnsi="Times New Roman" w:cs="Times New Roman"/>
          <w:b/>
          <w:bCs/>
          <w:szCs w:val="24"/>
        </w:rPr>
      </w:pPr>
    </w:p>
    <w:p w:rsidR="00401C4D" w:rsidRPr="00401C4D" w:rsidRDefault="00401C4D" w:rsidP="00401C4D">
      <w:pPr>
        <w:pStyle w:val="ListParagraph"/>
        <w:spacing w:after="120" w:line="240" w:lineRule="auto"/>
        <w:ind w:left="0"/>
        <w:jc w:val="center"/>
        <w:rPr>
          <w:rFonts w:ascii="Times New Roman" w:eastAsia="Times New Roman" w:hAnsi="Times New Roman" w:cs="Times New Roman"/>
          <w:b/>
          <w:bCs/>
          <w:szCs w:val="24"/>
          <w:lang w:val="id-ID"/>
        </w:rPr>
      </w:pPr>
    </w:p>
    <w:p w:rsidR="00A55B3F" w:rsidRDefault="00401C4D" w:rsidP="00A55B3F">
      <w:pPr>
        <w:pStyle w:val="ListParagraph"/>
        <w:spacing w:after="120" w:line="240" w:lineRule="auto"/>
        <w:ind w:left="0" w:firstLine="720"/>
        <w:jc w:val="both"/>
        <w:rPr>
          <w:rFonts w:ascii="Times New Roman" w:eastAsia="Times New Roman" w:hAnsi="Times New Roman" w:cs="Times New Roman"/>
          <w:bCs/>
          <w:szCs w:val="24"/>
        </w:rPr>
      </w:pPr>
      <w:r w:rsidRPr="00401C4D">
        <w:rPr>
          <w:rFonts w:ascii="Times New Roman" w:eastAsia="Times New Roman" w:hAnsi="Times New Roman" w:cs="Times New Roman"/>
          <w:bCs/>
          <w:szCs w:val="24"/>
        </w:rPr>
        <w:t xml:space="preserve">Berdasarkan gambar diatas dapat dikemukakan bahwa </w:t>
      </w:r>
      <w:r w:rsidRPr="00401C4D">
        <w:rPr>
          <w:rFonts w:ascii="Times New Roman" w:eastAsia="Times New Roman" w:hAnsi="Times New Roman" w:cs="Times New Roman"/>
          <w:bCs/>
          <w:i/>
          <w:szCs w:val="24"/>
        </w:rPr>
        <w:t>Capital Adequacy Ratio</w:t>
      </w:r>
      <w:r w:rsidRPr="00401C4D">
        <w:rPr>
          <w:rFonts w:ascii="Times New Roman" w:eastAsia="Times New Roman" w:hAnsi="Times New Roman" w:cs="Times New Roman"/>
          <w:bCs/>
          <w:szCs w:val="24"/>
        </w:rPr>
        <w:t xml:space="preserve"> (CAR) pada PT. Bank Rakyat Indonesia (Persero), Tbk periode 2009-2011 mengalami peningkatan setiap triwulannya dan di tahun 2012-2013 pada triwulan I nilainya lebih besar yaitu sebesar 17% yang juga merupakan nilai tertinggi </w:t>
      </w:r>
      <w:r w:rsidRPr="00401C4D">
        <w:rPr>
          <w:rFonts w:ascii="Times New Roman" w:eastAsia="Times New Roman" w:hAnsi="Times New Roman" w:cs="Times New Roman"/>
          <w:bCs/>
          <w:i/>
          <w:szCs w:val="24"/>
        </w:rPr>
        <w:t>Capital Adequacy Ratio</w:t>
      </w:r>
      <w:r w:rsidRPr="00401C4D">
        <w:rPr>
          <w:rFonts w:ascii="Times New Roman" w:eastAsia="Times New Roman" w:hAnsi="Times New Roman" w:cs="Times New Roman"/>
          <w:bCs/>
          <w:szCs w:val="24"/>
        </w:rPr>
        <w:t xml:space="preserve"> (CAR) dibandingkan dengan nilai triwulan I tahun 2009-2011.</w:t>
      </w:r>
      <w:r>
        <w:rPr>
          <w:rFonts w:ascii="Times New Roman" w:eastAsia="Times New Roman" w:hAnsi="Times New Roman" w:cs="Times New Roman"/>
          <w:bCs/>
          <w:szCs w:val="24"/>
        </w:rPr>
        <w:t xml:space="preserve"> </w:t>
      </w:r>
    </w:p>
    <w:p w:rsidR="00A55B3F" w:rsidRDefault="00A55B3F" w:rsidP="00401C4D">
      <w:pPr>
        <w:pStyle w:val="ListParagraph"/>
        <w:spacing w:after="120" w:line="240" w:lineRule="auto"/>
        <w:ind w:left="0"/>
        <w:jc w:val="both"/>
        <w:rPr>
          <w:rFonts w:ascii="Times New Roman" w:eastAsia="Times New Roman" w:hAnsi="Times New Roman" w:cs="Times New Roman"/>
          <w:bCs/>
          <w:szCs w:val="24"/>
        </w:rPr>
      </w:pPr>
    </w:p>
    <w:p w:rsidR="00401C4D" w:rsidRPr="00A55B3F" w:rsidRDefault="00401C4D" w:rsidP="00401C4D">
      <w:pPr>
        <w:pStyle w:val="ListParagraph"/>
        <w:spacing w:after="120" w:line="240" w:lineRule="auto"/>
        <w:ind w:left="0"/>
        <w:jc w:val="both"/>
        <w:rPr>
          <w:rFonts w:ascii="Times New Roman" w:eastAsia="Times New Roman" w:hAnsi="Times New Roman" w:cs="Times New Roman"/>
          <w:b/>
          <w:bCs/>
          <w:szCs w:val="24"/>
        </w:rPr>
      </w:pPr>
      <w:r w:rsidRPr="008A139B">
        <w:rPr>
          <w:rFonts w:ascii="Times New Roman" w:eastAsia="Times New Roman" w:hAnsi="Times New Roman" w:cs="Times New Roman"/>
          <w:b/>
          <w:bCs/>
          <w:szCs w:val="24"/>
        </w:rPr>
        <w:t>Perkembangan BOPO</w:t>
      </w:r>
    </w:p>
    <w:p w:rsidR="00401C4D" w:rsidRDefault="008A139B" w:rsidP="00401C4D">
      <w:pPr>
        <w:pStyle w:val="ListParagraph"/>
        <w:spacing w:after="120" w:line="240" w:lineRule="auto"/>
        <w:ind w:left="0"/>
        <w:jc w:val="both"/>
        <w:rPr>
          <w:rFonts w:ascii="Times New Roman" w:eastAsia="Times New Roman" w:hAnsi="Times New Roman" w:cs="Times New Roman"/>
          <w:bCs/>
          <w:szCs w:val="24"/>
        </w:rPr>
      </w:pPr>
      <w:r w:rsidRPr="008A139B">
        <w:rPr>
          <w:rFonts w:ascii="Times New Roman" w:eastAsia="Times New Roman" w:hAnsi="Times New Roman" w:cs="Times New Roman"/>
          <w:bCs/>
          <w:noProof/>
          <w:szCs w:val="24"/>
        </w:rPr>
        <w:drawing>
          <wp:inline distT="0" distB="0" distL="0" distR="0">
            <wp:extent cx="4572000" cy="2466975"/>
            <wp:effectExtent l="19050" t="0" r="1905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A139B" w:rsidRPr="008A139B" w:rsidRDefault="008A139B" w:rsidP="008A139B">
      <w:pPr>
        <w:spacing w:after="120" w:line="240" w:lineRule="auto"/>
        <w:jc w:val="center"/>
        <w:rPr>
          <w:rFonts w:ascii="Times New Roman" w:eastAsia="Times New Roman" w:hAnsi="Times New Roman" w:cs="Times New Roman"/>
          <w:b/>
          <w:bCs/>
          <w:szCs w:val="24"/>
          <w:lang w:val="id-ID"/>
        </w:rPr>
      </w:pPr>
      <w:r w:rsidRPr="008A139B">
        <w:rPr>
          <w:rFonts w:ascii="Times New Roman" w:eastAsia="Times New Roman" w:hAnsi="Times New Roman" w:cs="Times New Roman"/>
          <w:b/>
          <w:bCs/>
          <w:szCs w:val="24"/>
          <w:lang w:val="id-ID"/>
        </w:rPr>
        <w:lastRenderedPageBreak/>
        <w:t xml:space="preserve">Gambar </w:t>
      </w:r>
      <w:r w:rsidRPr="008A139B">
        <w:rPr>
          <w:rFonts w:ascii="Times New Roman" w:eastAsia="Times New Roman" w:hAnsi="Times New Roman" w:cs="Times New Roman"/>
          <w:b/>
          <w:bCs/>
          <w:szCs w:val="24"/>
        </w:rPr>
        <w:t>3</w:t>
      </w:r>
      <w:r w:rsidRPr="008A139B">
        <w:rPr>
          <w:rFonts w:ascii="Times New Roman" w:eastAsia="Times New Roman" w:hAnsi="Times New Roman" w:cs="Times New Roman"/>
          <w:b/>
          <w:bCs/>
          <w:szCs w:val="24"/>
          <w:lang w:val="id-ID"/>
        </w:rPr>
        <w:t xml:space="preserve"> Perkembangan </w:t>
      </w:r>
      <w:r w:rsidRPr="008A139B">
        <w:rPr>
          <w:rFonts w:ascii="Times New Roman" w:eastAsia="Times New Roman" w:hAnsi="Times New Roman" w:cs="Times New Roman"/>
          <w:b/>
          <w:bCs/>
          <w:szCs w:val="24"/>
        </w:rPr>
        <w:t>BOPO PT. Bank Rakyat Indonesia (Persero), Tbk periode 2009-2013</w:t>
      </w:r>
    </w:p>
    <w:p w:rsidR="008A139B" w:rsidRPr="008A139B" w:rsidRDefault="008A139B" w:rsidP="008A139B">
      <w:pPr>
        <w:pStyle w:val="ListParagraph"/>
        <w:spacing w:after="120" w:line="240" w:lineRule="auto"/>
        <w:ind w:left="0"/>
        <w:jc w:val="center"/>
        <w:rPr>
          <w:rFonts w:ascii="Times New Roman" w:eastAsia="Times New Roman" w:hAnsi="Times New Roman" w:cs="Times New Roman"/>
          <w:b/>
          <w:bCs/>
          <w:szCs w:val="24"/>
          <w:lang w:val="id-ID"/>
        </w:rPr>
      </w:pPr>
      <w:r w:rsidRPr="008A139B">
        <w:rPr>
          <w:rFonts w:ascii="Times New Roman" w:eastAsia="Times New Roman" w:hAnsi="Times New Roman" w:cs="Times New Roman"/>
          <w:b/>
          <w:bCs/>
          <w:szCs w:val="24"/>
          <w:lang w:val="id-ID"/>
        </w:rPr>
        <w:t xml:space="preserve">Sumber: </w:t>
      </w:r>
      <w:r w:rsidRPr="008A139B">
        <w:rPr>
          <w:rFonts w:ascii="Times New Roman" w:eastAsia="Times New Roman" w:hAnsi="Times New Roman" w:cs="Times New Roman"/>
          <w:b/>
          <w:bCs/>
          <w:szCs w:val="24"/>
        </w:rPr>
        <w:t>Laporan Keuangan Publikasi Bank Indonesia, periode 2009-2013 (data diolah)</w:t>
      </w:r>
    </w:p>
    <w:p w:rsidR="008A139B" w:rsidRDefault="008A139B" w:rsidP="008A139B">
      <w:pPr>
        <w:pStyle w:val="ListParagraph"/>
        <w:spacing w:after="120" w:line="240" w:lineRule="auto"/>
        <w:ind w:left="0"/>
        <w:jc w:val="center"/>
        <w:rPr>
          <w:rFonts w:ascii="Times New Roman" w:eastAsia="Times New Roman" w:hAnsi="Times New Roman" w:cs="Times New Roman"/>
          <w:bCs/>
          <w:sz w:val="20"/>
          <w:szCs w:val="24"/>
        </w:rPr>
      </w:pPr>
    </w:p>
    <w:p w:rsidR="008A139B" w:rsidRPr="008A139B" w:rsidRDefault="008A139B" w:rsidP="008A139B">
      <w:pPr>
        <w:spacing w:after="120" w:line="240" w:lineRule="auto"/>
        <w:ind w:firstLine="720"/>
        <w:jc w:val="both"/>
        <w:rPr>
          <w:rFonts w:ascii="Times New Roman" w:eastAsia="Times New Roman" w:hAnsi="Times New Roman" w:cs="Times New Roman"/>
          <w:bCs/>
          <w:szCs w:val="24"/>
        </w:rPr>
      </w:pPr>
      <w:r w:rsidRPr="008A139B">
        <w:rPr>
          <w:rFonts w:ascii="Times New Roman" w:eastAsia="Times New Roman" w:hAnsi="Times New Roman" w:cs="Times New Roman"/>
          <w:bCs/>
          <w:szCs w:val="24"/>
        </w:rPr>
        <w:t>Berdasarkan tabel dan gambar diatas, dapat dikemukakan bahwa Biaya Operasional terhadap Pendapatan Operasional (BOPO) pada PT. Bank Rakyat Indonesia (Persero), Tbk periode 2009-201</w:t>
      </w:r>
      <w:r w:rsidRPr="008A139B">
        <w:rPr>
          <w:rFonts w:ascii="Times New Roman" w:eastAsia="Times New Roman" w:hAnsi="Times New Roman" w:cs="Times New Roman"/>
          <w:bCs/>
          <w:szCs w:val="24"/>
          <w:lang w:val="id-ID"/>
        </w:rPr>
        <w:t>0</w:t>
      </w:r>
      <w:r w:rsidRPr="008A139B">
        <w:rPr>
          <w:rFonts w:ascii="Times New Roman" w:eastAsia="Times New Roman" w:hAnsi="Times New Roman" w:cs="Times New Roman"/>
          <w:bCs/>
          <w:szCs w:val="24"/>
        </w:rPr>
        <w:t xml:space="preserve"> berfluktuasi. Perkembangan Biaya Operasional terhadap Pendapatan Operasional (BOPO) tertinggi terjadi pada tahun 2009 Triwulan II dan III sebesar 78%, sedangkan Biaya Operasional terhadap Pendapatan Operasional (BOPO) terendah terjadi pada tahun 2011 Triwulan I dan tahun 2012 Triwulan IV dengan angka sebesar 59%, dan rata-rata Biaya Operasional terhadap Pendapatan Operasional (BOPO) pada PT. Bank Rakyat Indonesia (Persero), Tbk periode 2009-2013 sebesar 66,9%.</w:t>
      </w:r>
    </w:p>
    <w:p w:rsidR="008A139B" w:rsidRDefault="008A139B" w:rsidP="008A139B">
      <w:pPr>
        <w:pStyle w:val="ListParagraph"/>
        <w:spacing w:after="120" w:line="240" w:lineRule="auto"/>
        <w:ind w:left="0"/>
        <w:rPr>
          <w:rFonts w:ascii="Times New Roman" w:eastAsia="Times New Roman" w:hAnsi="Times New Roman" w:cs="Times New Roman"/>
          <w:bCs/>
          <w:sz w:val="20"/>
          <w:szCs w:val="24"/>
        </w:rPr>
      </w:pPr>
    </w:p>
    <w:p w:rsidR="008A139B" w:rsidRDefault="008A139B" w:rsidP="008A139B">
      <w:pPr>
        <w:pStyle w:val="ListParagraph"/>
        <w:spacing w:after="120" w:line="240" w:lineRule="auto"/>
        <w:ind w:left="0"/>
        <w:rPr>
          <w:rFonts w:ascii="Times New Roman" w:eastAsia="Times New Roman" w:hAnsi="Times New Roman" w:cs="Times New Roman"/>
          <w:b/>
          <w:bCs/>
          <w:szCs w:val="24"/>
        </w:rPr>
      </w:pPr>
      <w:r w:rsidRPr="008A139B">
        <w:rPr>
          <w:rFonts w:ascii="Times New Roman" w:eastAsia="Times New Roman" w:hAnsi="Times New Roman" w:cs="Times New Roman"/>
          <w:b/>
          <w:bCs/>
          <w:szCs w:val="24"/>
        </w:rPr>
        <w:t>Perkembangan LDR</w:t>
      </w:r>
    </w:p>
    <w:p w:rsidR="008A139B" w:rsidRDefault="008A139B" w:rsidP="008A139B">
      <w:pPr>
        <w:pStyle w:val="ListParagraph"/>
        <w:spacing w:after="120" w:line="240" w:lineRule="auto"/>
        <w:ind w:left="0"/>
        <w:rPr>
          <w:rFonts w:ascii="Times New Roman" w:eastAsia="Times New Roman" w:hAnsi="Times New Roman" w:cs="Times New Roman"/>
          <w:b/>
          <w:bCs/>
          <w:szCs w:val="24"/>
        </w:rPr>
      </w:pPr>
    </w:p>
    <w:p w:rsidR="008A139B" w:rsidRDefault="008A139B" w:rsidP="008A139B">
      <w:pPr>
        <w:pStyle w:val="ListParagraph"/>
        <w:spacing w:after="120" w:line="240" w:lineRule="auto"/>
        <w:ind w:left="0"/>
        <w:rPr>
          <w:rFonts w:ascii="Times New Roman" w:eastAsia="Times New Roman" w:hAnsi="Times New Roman" w:cs="Times New Roman"/>
          <w:b/>
          <w:bCs/>
          <w:szCs w:val="24"/>
        </w:rPr>
      </w:pPr>
      <w:r w:rsidRPr="008A139B">
        <w:rPr>
          <w:rFonts w:ascii="Times New Roman" w:eastAsia="Times New Roman" w:hAnsi="Times New Roman" w:cs="Times New Roman"/>
          <w:b/>
          <w:bCs/>
          <w:noProof/>
          <w:szCs w:val="24"/>
        </w:rPr>
        <w:drawing>
          <wp:inline distT="0" distB="0" distL="0" distR="0">
            <wp:extent cx="4572000" cy="2743200"/>
            <wp:effectExtent l="19050" t="0" r="1905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A139B" w:rsidRDefault="008A139B" w:rsidP="008A139B">
      <w:pPr>
        <w:pStyle w:val="ListParagraph"/>
        <w:spacing w:after="120" w:line="240" w:lineRule="auto"/>
        <w:ind w:left="0"/>
        <w:rPr>
          <w:rFonts w:ascii="Times New Roman" w:eastAsia="Times New Roman" w:hAnsi="Times New Roman" w:cs="Times New Roman"/>
          <w:b/>
          <w:bCs/>
          <w:szCs w:val="24"/>
        </w:rPr>
      </w:pPr>
    </w:p>
    <w:p w:rsidR="008A139B" w:rsidRPr="008A139B" w:rsidRDefault="008A139B" w:rsidP="008A139B">
      <w:pPr>
        <w:spacing w:after="120" w:line="240" w:lineRule="auto"/>
        <w:jc w:val="center"/>
        <w:rPr>
          <w:rFonts w:ascii="Times New Roman" w:hAnsi="Times New Roman" w:cs="Times New Roman"/>
          <w:b/>
          <w:szCs w:val="24"/>
          <w:lang w:val="id-ID"/>
        </w:rPr>
      </w:pPr>
      <w:r w:rsidRPr="008A139B">
        <w:rPr>
          <w:rFonts w:ascii="Times New Roman" w:hAnsi="Times New Roman" w:cs="Times New Roman"/>
          <w:b/>
          <w:szCs w:val="24"/>
          <w:lang w:val="id-ID"/>
        </w:rPr>
        <w:t xml:space="preserve">Gambar 4.3 Perkembangan </w:t>
      </w:r>
      <w:r>
        <w:rPr>
          <w:rFonts w:ascii="Times New Roman" w:hAnsi="Times New Roman" w:cs="Times New Roman"/>
          <w:b/>
          <w:szCs w:val="24"/>
        </w:rPr>
        <w:t>LDR</w:t>
      </w:r>
      <w:r w:rsidRPr="008A139B">
        <w:rPr>
          <w:rFonts w:ascii="Times New Roman" w:hAnsi="Times New Roman" w:cs="Times New Roman"/>
          <w:b/>
          <w:szCs w:val="24"/>
          <w:lang w:val="id-ID"/>
        </w:rPr>
        <w:t xml:space="preserve"> </w:t>
      </w:r>
      <w:r w:rsidRPr="008A139B">
        <w:rPr>
          <w:rFonts w:ascii="Times New Roman" w:hAnsi="Times New Roman" w:cs="Times New Roman"/>
          <w:b/>
          <w:szCs w:val="24"/>
        </w:rPr>
        <w:t>PT. Bank Rakyat Indonesia (Persero), Tbk periode 2009-2013</w:t>
      </w:r>
    </w:p>
    <w:p w:rsidR="008A139B" w:rsidRPr="008A139B" w:rsidRDefault="008A139B" w:rsidP="008A139B">
      <w:pPr>
        <w:pStyle w:val="ListParagraph"/>
        <w:spacing w:after="120" w:line="240" w:lineRule="auto"/>
        <w:ind w:left="0"/>
        <w:jc w:val="center"/>
        <w:rPr>
          <w:rFonts w:ascii="Times New Roman" w:eastAsia="Times New Roman" w:hAnsi="Times New Roman" w:cs="Times New Roman"/>
          <w:b/>
          <w:bCs/>
          <w:szCs w:val="24"/>
          <w:lang w:val="id-ID"/>
        </w:rPr>
      </w:pPr>
      <w:r w:rsidRPr="008A139B">
        <w:rPr>
          <w:rFonts w:ascii="Times New Roman" w:hAnsi="Times New Roman" w:cs="Times New Roman"/>
          <w:b/>
          <w:szCs w:val="24"/>
          <w:lang w:val="id-ID"/>
        </w:rPr>
        <w:t xml:space="preserve">Sumber: </w:t>
      </w:r>
      <w:r w:rsidRPr="008A139B">
        <w:rPr>
          <w:rFonts w:ascii="Times New Roman" w:eastAsia="Times New Roman" w:hAnsi="Times New Roman" w:cs="Times New Roman"/>
          <w:b/>
          <w:bCs/>
          <w:szCs w:val="24"/>
        </w:rPr>
        <w:t>Laporan Keuangan Publikasi Bank Indonesia, periode 2009-2013 (data diolah)</w:t>
      </w:r>
    </w:p>
    <w:p w:rsidR="008A139B" w:rsidRDefault="008A139B" w:rsidP="008A139B">
      <w:pPr>
        <w:pStyle w:val="ListParagraph"/>
        <w:spacing w:after="120" w:line="240" w:lineRule="auto"/>
        <w:ind w:left="0"/>
        <w:rPr>
          <w:rFonts w:ascii="Times New Roman" w:eastAsia="Times New Roman" w:hAnsi="Times New Roman" w:cs="Times New Roman"/>
          <w:b/>
          <w:bCs/>
          <w:szCs w:val="24"/>
        </w:rPr>
      </w:pPr>
    </w:p>
    <w:p w:rsidR="008A139B" w:rsidRPr="008A139B" w:rsidRDefault="008A139B" w:rsidP="008A139B">
      <w:pPr>
        <w:spacing w:after="120" w:line="240" w:lineRule="auto"/>
        <w:jc w:val="both"/>
        <w:rPr>
          <w:rFonts w:ascii="Times New Roman" w:hAnsi="Times New Roman" w:cs="Times New Roman"/>
          <w:szCs w:val="24"/>
        </w:rPr>
      </w:pPr>
      <w:r>
        <w:rPr>
          <w:rFonts w:ascii="Times New Roman" w:eastAsia="Times New Roman" w:hAnsi="Times New Roman" w:cs="Times New Roman"/>
          <w:b/>
          <w:bCs/>
          <w:szCs w:val="24"/>
        </w:rPr>
        <w:tab/>
      </w:r>
      <w:proofErr w:type="gramStart"/>
      <w:r w:rsidRPr="008A139B">
        <w:rPr>
          <w:rFonts w:ascii="Times New Roman" w:hAnsi="Times New Roman" w:cs="Times New Roman"/>
          <w:szCs w:val="24"/>
        </w:rPr>
        <w:t xml:space="preserve">Berdasarkan tabel dan grafik diatas, dapat diketahui perkembangan </w:t>
      </w:r>
      <w:r w:rsidRPr="008A139B">
        <w:rPr>
          <w:rFonts w:ascii="Times New Roman" w:hAnsi="Times New Roman" w:cs="Times New Roman"/>
          <w:i/>
          <w:szCs w:val="24"/>
        </w:rPr>
        <w:t xml:space="preserve">Loan to Deposit Ratio </w:t>
      </w:r>
      <w:r w:rsidRPr="008A139B">
        <w:rPr>
          <w:rFonts w:ascii="Times New Roman" w:hAnsi="Times New Roman" w:cs="Times New Roman"/>
          <w:szCs w:val="24"/>
        </w:rPr>
        <w:t>(LDR) PT. Bank Rakyat Indonesia (Persero), Tbk periode 2009-2013 berfluktuasi.</w:t>
      </w:r>
      <w:proofErr w:type="gramEnd"/>
      <w:r w:rsidRPr="008A139B">
        <w:rPr>
          <w:rFonts w:ascii="Times New Roman" w:hAnsi="Times New Roman" w:cs="Times New Roman"/>
          <w:szCs w:val="24"/>
        </w:rPr>
        <w:t xml:space="preserve"> Jumlah LDR tertinggi sebesar 90% pada tahun 2011 Triwulan II dan tahun 2013 Triwulan III, sedangkan jumlah LDR terendah terjadi pada tahun 2010 Triwulan IV sebesar 75%, dan rata-rata jumlah LDR pada tahun 2009-2013 sebesar 84,8%.</w:t>
      </w:r>
    </w:p>
    <w:p w:rsidR="008A139B" w:rsidRDefault="008A139B" w:rsidP="008A139B">
      <w:pPr>
        <w:pStyle w:val="ListParagraph"/>
        <w:spacing w:after="120" w:line="240" w:lineRule="auto"/>
        <w:ind w:left="0"/>
        <w:rPr>
          <w:rFonts w:ascii="Times New Roman" w:eastAsia="Times New Roman" w:hAnsi="Times New Roman" w:cs="Times New Roman"/>
          <w:bCs/>
          <w:szCs w:val="24"/>
        </w:rPr>
      </w:pPr>
    </w:p>
    <w:p w:rsidR="008A139B" w:rsidRDefault="008A139B" w:rsidP="008A139B">
      <w:pPr>
        <w:pStyle w:val="ListParagraph"/>
        <w:spacing w:after="120" w:line="240" w:lineRule="auto"/>
        <w:ind w:left="0"/>
        <w:rPr>
          <w:rFonts w:ascii="Times New Roman" w:eastAsia="Times New Roman" w:hAnsi="Times New Roman" w:cs="Times New Roman"/>
          <w:bCs/>
          <w:szCs w:val="24"/>
        </w:rPr>
      </w:pPr>
    </w:p>
    <w:p w:rsidR="008A139B" w:rsidRDefault="008A139B" w:rsidP="008A139B">
      <w:pPr>
        <w:pStyle w:val="ListParagraph"/>
        <w:spacing w:after="120" w:line="240" w:lineRule="auto"/>
        <w:ind w:left="0"/>
        <w:rPr>
          <w:rFonts w:ascii="Times New Roman" w:eastAsia="Times New Roman" w:hAnsi="Times New Roman" w:cs="Times New Roman"/>
          <w:bCs/>
          <w:szCs w:val="24"/>
        </w:rPr>
      </w:pPr>
    </w:p>
    <w:p w:rsidR="008A139B" w:rsidRPr="002942A3" w:rsidRDefault="008A139B" w:rsidP="008A139B">
      <w:pPr>
        <w:spacing w:line="240" w:lineRule="auto"/>
        <w:jc w:val="both"/>
        <w:rPr>
          <w:rFonts w:ascii="Times New Roman" w:hAnsi="Times New Roman" w:cs="Times New Roman"/>
          <w:b/>
        </w:rPr>
      </w:pPr>
      <w:r w:rsidRPr="002942A3">
        <w:rPr>
          <w:rFonts w:ascii="Times New Roman" w:hAnsi="Times New Roman" w:cs="Times New Roman"/>
          <w:b/>
        </w:rPr>
        <w:lastRenderedPageBreak/>
        <w:t>Hasil Pengujian Hipotesis</w:t>
      </w:r>
    </w:p>
    <w:p w:rsidR="001644EF" w:rsidRPr="008A139B" w:rsidRDefault="003015B8" w:rsidP="008A139B">
      <w:pPr>
        <w:pStyle w:val="ListParagraph"/>
        <w:numPr>
          <w:ilvl w:val="0"/>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Uji Asumsi Klasik </w:t>
      </w:r>
    </w:p>
    <w:p w:rsidR="001644EF" w:rsidRPr="008A139B" w:rsidRDefault="003015B8" w:rsidP="008A139B">
      <w:pPr>
        <w:pStyle w:val="ListParagraph"/>
        <w:numPr>
          <w:ilvl w:val="1"/>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Uji Normalitas </w:t>
      </w:r>
    </w:p>
    <w:p w:rsidR="008A139B" w:rsidRPr="008A139B" w:rsidRDefault="008A139B" w:rsidP="008A139B">
      <w:pPr>
        <w:pStyle w:val="ListParagraph"/>
        <w:spacing w:after="120"/>
        <w:ind w:left="1440"/>
        <w:rPr>
          <w:rFonts w:ascii="Times New Roman" w:eastAsia="Times New Roman" w:hAnsi="Times New Roman" w:cs="Times New Roman"/>
          <w:bCs/>
          <w:szCs w:val="24"/>
        </w:rPr>
      </w:pPr>
      <w:proofErr w:type="gramStart"/>
      <w:r w:rsidRPr="008A139B">
        <w:rPr>
          <w:rFonts w:ascii="Times New Roman" w:eastAsia="Times New Roman" w:hAnsi="Times New Roman" w:cs="Times New Roman"/>
          <w:bCs/>
          <w:szCs w:val="24"/>
        </w:rPr>
        <w:t>Uji Normalitas menggunakan P-P Plot dapat disimpulkan model regresi ini terdistribusi normal, dimana titik-titik nilai residual menyebar disekitar garis diagonal.</w:t>
      </w:r>
      <w:proofErr w:type="gramEnd"/>
    </w:p>
    <w:p w:rsidR="001644EF" w:rsidRPr="008A139B" w:rsidRDefault="003015B8" w:rsidP="008A139B">
      <w:pPr>
        <w:pStyle w:val="ListParagraph"/>
        <w:numPr>
          <w:ilvl w:val="1"/>
          <w:numId w:val="13"/>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Uji </w:t>
      </w:r>
      <w:r w:rsidRPr="008A139B">
        <w:rPr>
          <w:rFonts w:ascii="Times New Roman" w:eastAsia="Times New Roman" w:hAnsi="Times New Roman" w:cs="Times New Roman"/>
          <w:b/>
          <w:bCs/>
          <w:i/>
          <w:iCs/>
          <w:szCs w:val="24"/>
        </w:rPr>
        <w:t>Heteroskedastisitas</w:t>
      </w:r>
      <w:r w:rsidRPr="008A139B">
        <w:rPr>
          <w:rFonts w:ascii="Times New Roman" w:eastAsia="Times New Roman" w:hAnsi="Times New Roman" w:cs="Times New Roman"/>
          <w:bCs/>
          <w:szCs w:val="24"/>
        </w:rPr>
        <w:t xml:space="preserve"> </w:t>
      </w:r>
    </w:p>
    <w:p w:rsidR="008A139B" w:rsidRPr="008A139B" w:rsidRDefault="008A139B" w:rsidP="008A139B">
      <w:pPr>
        <w:pStyle w:val="ListParagraph"/>
        <w:spacing w:after="120"/>
        <w:ind w:left="1440"/>
        <w:rPr>
          <w:rFonts w:ascii="Times New Roman" w:eastAsia="Times New Roman" w:hAnsi="Times New Roman" w:cs="Times New Roman"/>
          <w:bCs/>
          <w:szCs w:val="24"/>
        </w:rPr>
      </w:pPr>
      <w:proofErr w:type="gramStart"/>
      <w:r w:rsidRPr="008A139B">
        <w:rPr>
          <w:rFonts w:ascii="Times New Roman" w:eastAsia="Times New Roman" w:hAnsi="Times New Roman" w:cs="Times New Roman"/>
          <w:bCs/>
          <w:szCs w:val="24"/>
        </w:rPr>
        <w:t>Diketahui bahwa titik-titik tidak membentuk pola yang jelas.</w:t>
      </w:r>
      <w:proofErr w:type="gramEnd"/>
      <w:r w:rsidRPr="008A139B">
        <w:rPr>
          <w:rFonts w:ascii="Times New Roman" w:eastAsia="Times New Roman" w:hAnsi="Times New Roman" w:cs="Times New Roman"/>
          <w:bCs/>
          <w:szCs w:val="24"/>
        </w:rPr>
        <w:t xml:space="preserve"> </w:t>
      </w:r>
      <w:proofErr w:type="gramStart"/>
      <w:r w:rsidRPr="008A139B">
        <w:rPr>
          <w:rFonts w:ascii="Times New Roman" w:eastAsia="Times New Roman" w:hAnsi="Times New Roman" w:cs="Times New Roman"/>
          <w:bCs/>
          <w:szCs w:val="24"/>
        </w:rPr>
        <w:t xml:space="preserve">Titik-titik menyebar diatas dan dibawah angka 0 pada sumbu Y, maka dapat disimpulkan bahwa tidak terjadi masalah </w:t>
      </w:r>
      <w:r w:rsidRPr="008A139B">
        <w:rPr>
          <w:rFonts w:ascii="Times New Roman" w:eastAsia="Times New Roman" w:hAnsi="Times New Roman" w:cs="Times New Roman"/>
          <w:bCs/>
          <w:i/>
          <w:iCs/>
          <w:szCs w:val="24"/>
        </w:rPr>
        <w:t>Heteroskedastisitas.</w:t>
      </w:r>
      <w:proofErr w:type="gramEnd"/>
    </w:p>
    <w:p w:rsidR="001644EF" w:rsidRPr="008A139B" w:rsidRDefault="003015B8" w:rsidP="008A139B">
      <w:pPr>
        <w:pStyle w:val="ListParagraph"/>
        <w:numPr>
          <w:ilvl w:val="1"/>
          <w:numId w:val="14"/>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Uji </w:t>
      </w:r>
      <w:r w:rsidRPr="008A139B">
        <w:rPr>
          <w:rFonts w:ascii="Times New Roman" w:eastAsia="Times New Roman" w:hAnsi="Times New Roman" w:cs="Times New Roman"/>
          <w:b/>
          <w:bCs/>
          <w:i/>
          <w:iCs/>
          <w:szCs w:val="24"/>
        </w:rPr>
        <w:t>Multikolinieritas</w:t>
      </w:r>
      <w:r w:rsidRPr="008A139B">
        <w:rPr>
          <w:rFonts w:ascii="Times New Roman" w:eastAsia="Times New Roman" w:hAnsi="Times New Roman" w:cs="Times New Roman"/>
          <w:bCs/>
          <w:szCs w:val="24"/>
        </w:rPr>
        <w:t xml:space="preserve"> </w:t>
      </w:r>
    </w:p>
    <w:p w:rsidR="008A139B" w:rsidRPr="008A139B" w:rsidRDefault="008A139B" w:rsidP="008A139B">
      <w:pPr>
        <w:pStyle w:val="ListParagraph"/>
        <w:spacing w:after="120"/>
        <w:ind w:left="1440"/>
        <w:rPr>
          <w:rFonts w:ascii="Times New Roman" w:eastAsia="Times New Roman" w:hAnsi="Times New Roman" w:cs="Times New Roman"/>
          <w:bCs/>
          <w:szCs w:val="24"/>
        </w:rPr>
      </w:pPr>
      <w:r w:rsidRPr="008A139B">
        <w:rPr>
          <w:rFonts w:ascii="Times New Roman" w:eastAsia="Times New Roman" w:hAnsi="Times New Roman" w:cs="Times New Roman"/>
          <w:bCs/>
          <w:szCs w:val="24"/>
        </w:rPr>
        <w:t xml:space="preserve">Dapat dilihat karena nilai VIF pada uji ini sebesar 2,145 artinya nilai VIF = 2,145 &lt; 10, maka menunjukkan tidak terjadinya </w:t>
      </w:r>
      <w:r w:rsidRPr="008A139B">
        <w:rPr>
          <w:rFonts w:ascii="Times New Roman" w:eastAsia="Times New Roman" w:hAnsi="Times New Roman" w:cs="Times New Roman"/>
          <w:bCs/>
          <w:i/>
          <w:iCs/>
          <w:szCs w:val="24"/>
        </w:rPr>
        <w:t>Multikolonieritas</w:t>
      </w:r>
      <w:r w:rsidRPr="008A139B">
        <w:rPr>
          <w:rFonts w:ascii="Times New Roman" w:eastAsia="Times New Roman" w:hAnsi="Times New Roman" w:cs="Times New Roman"/>
          <w:bCs/>
          <w:szCs w:val="24"/>
        </w:rPr>
        <w:t>.</w:t>
      </w:r>
    </w:p>
    <w:p w:rsidR="001644EF" w:rsidRPr="008A139B" w:rsidRDefault="003015B8" w:rsidP="008A139B">
      <w:pPr>
        <w:pStyle w:val="ListParagraph"/>
        <w:numPr>
          <w:ilvl w:val="1"/>
          <w:numId w:val="15"/>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Uji </w:t>
      </w:r>
      <w:r w:rsidRPr="008A139B">
        <w:rPr>
          <w:rFonts w:ascii="Times New Roman" w:eastAsia="Times New Roman" w:hAnsi="Times New Roman" w:cs="Times New Roman"/>
          <w:b/>
          <w:bCs/>
          <w:i/>
          <w:iCs/>
          <w:szCs w:val="24"/>
        </w:rPr>
        <w:t>Autokorelasi</w:t>
      </w:r>
      <w:r w:rsidRPr="008A139B">
        <w:rPr>
          <w:rFonts w:ascii="Times New Roman" w:eastAsia="Times New Roman" w:hAnsi="Times New Roman" w:cs="Times New Roman"/>
          <w:bCs/>
          <w:szCs w:val="24"/>
        </w:rPr>
        <w:t xml:space="preserve"> </w:t>
      </w:r>
    </w:p>
    <w:p w:rsidR="008A139B" w:rsidRDefault="008A139B" w:rsidP="008A139B">
      <w:pPr>
        <w:pStyle w:val="ListParagraph"/>
        <w:spacing w:after="120"/>
        <w:ind w:left="1440"/>
        <w:rPr>
          <w:rFonts w:ascii="Times New Roman" w:eastAsia="Times New Roman" w:hAnsi="Times New Roman" w:cs="Times New Roman"/>
          <w:bCs/>
          <w:szCs w:val="24"/>
        </w:rPr>
      </w:pPr>
      <w:r w:rsidRPr="008A139B">
        <w:rPr>
          <w:rFonts w:ascii="Times New Roman" w:eastAsia="Times New Roman" w:hAnsi="Times New Roman" w:cs="Times New Roman"/>
          <w:bCs/>
          <w:szCs w:val="24"/>
        </w:rPr>
        <w:t xml:space="preserve">Dapat dilihat hasil perhitungan </w:t>
      </w:r>
      <w:r w:rsidRPr="008A139B">
        <w:rPr>
          <w:rFonts w:ascii="Times New Roman" w:eastAsia="Times New Roman" w:hAnsi="Times New Roman" w:cs="Times New Roman"/>
          <w:bCs/>
          <w:i/>
          <w:iCs/>
          <w:szCs w:val="24"/>
        </w:rPr>
        <w:t>Runs Test</w:t>
      </w:r>
      <w:r w:rsidRPr="008A139B">
        <w:rPr>
          <w:rFonts w:ascii="Times New Roman" w:eastAsia="Times New Roman" w:hAnsi="Times New Roman" w:cs="Times New Roman"/>
          <w:bCs/>
          <w:szCs w:val="24"/>
        </w:rPr>
        <w:t xml:space="preserve"> maka didapatkan hasil </w:t>
      </w:r>
      <w:r w:rsidRPr="008A139B">
        <w:rPr>
          <w:rFonts w:ascii="Times New Roman" w:eastAsia="Times New Roman" w:hAnsi="Times New Roman" w:cs="Times New Roman"/>
          <w:bCs/>
          <w:i/>
          <w:iCs/>
          <w:szCs w:val="24"/>
        </w:rPr>
        <w:t xml:space="preserve">Asymp Sig </w:t>
      </w:r>
      <w:r w:rsidRPr="008A139B">
        <w:rPr>
          <w:rFonts w:ascii="Times New Roman" w:eastAsia="Times New Roman" w:hAnsi="Times New Roman" w:cs="Times New Roman"/>
          <w:bCs/>
          <w:szCs w:val="24"/>
        </w:rPr>
        <w:t>sebesar 0,251 &gt; 0</w:t>
      </w:r>
      <w:proofErr w:type="gramStart"/>
      <w:r w:rsidRPr="008A139B">
        <w:rPr>
          <w:rFonts w:ascii="Times New Roman" w:eastAsia="Times New Roman" w:hAnsi="Times New Roman" w:cs="Times New Roman"/>
          <w:bCs/>
          <w:szCs w:val="24"/>
        </w:rPr>
        <w:t>,05</w:t>
      </w:r>
      <w:proofErr w:type="gramEnd"/>
      <w:r w:rsidRPr="008A139B">
        <w:rPr>
          <w:rFonts w:ascii="Times New Roman" w:eastAsia="Times New Roman" w:hAnsi="Times New Roman" w:cs="Times New Roman"/>
          <w:bCs/>
          <w:szCs w:val="24"/>
        </w:rPr>
        <w:t xml:space="preserve">. </w:t>
      </w:r>
      <w:proofErr w:type="gramStart"/>
      <w:r w:rsidRPr="008A139B">
        <w:rPr>
          <w:rFonts w:ascii="Times New Roman" w:eastAsia="Times New Roman" w:hAnsi="Times New Roman" w:cs="Times New Roman"/>
          <w:bCs/>
          <w:szCs w:val="24"/>
        </w:rPr>
        <w:t>Artinya  bahwa</w:t>
      </w:r>
      <w:proofErr w:type="gramEnd"/>
      <w:r w:rsidRPr="008A139B">
        <w:rPr>
          <w:rFonts w:ascii="Times New Roman" w:eastAsia="Times New Roman" w:hAnsi="Times New Roman" w:cs="Times New Roman"/>
          <w:bCs/>
          <w:szCs w:val="24"/>
        </w:rPr>
        <w:t xml:space="preserve"> tidak terjadi </w:t>
      </w:r>
      <w:r w:rsidRPr="008A139B">
        <w:rPr>
          <w:rFonts w:ascii="Times New Roman" w:eastAsia="Times New Roman" w:hAnsi="Times New Roman" w:cs="Times New Roman"/>
          <w:bCs/>
          <w:i/>
          <w:iCs/>
          <w:szCs w:val="24"/>
        </w:rPr>
        <w:t>autokorelasi</w:t>
      </w:r>
      <w:r w:rsidRPr="008A139B">
        <w:rPr>
          <w:rFonts w:ascii="Times New Roman" w:eastAsia="Times New Roman" w:hAnsi="Times New Roman" w:cs="Times New Roman"/>
          <w:bCs/>
          <w:szCs w:val="24"/>
        </w:rPr>
        <w:t>.</w:t>
      </w:r>
    </w:p>
    <w:p w:rsidR="008A139B" w:rsidRPr="008A139B" w:rsidRDefault="008A139B" w:rsidP="008A139B">
      <w:pPr>
        <w:pStyle w:val="ListParagraph"/>
        <w:spacing w:after="120"/>
        <w:ind w:left="1440"/>
        <w:rPr>
          <w:rFonts w:ascii="Times New Roman" w:eastAsia="Times New Roman" w:hAnsi="Times New Roman" w:cs="Times New Roman"/>
          <w:bCs/>
          <w:szCs w:val="24"/>
        </w:rPr>
      </w:pPr>
    </w:p>
    <w:p w:rsidR="001644EF" w:rsidRPr="008A139B" w:rsidRDefault="003015B8" w:rsidP="008A139B">
      <w:pPr>
        <w:pStyle w:val="ListParagraph"/>
        <w:numPr>
          <w:ilvl w:val="0"/>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Uji Regresi Linier Berganda </w:t>
      </w:r>
    </w:p>
    <w:p w:rsidR="008A139B" w:rsidRPr="008A139B" w:rsidRDefault="008A139B" w:rsidP="008A139B">
      <w:pPr>
        <w:pStyle w:val="ListParagraph"/>
        <w:spacing w:after="120"/>
        <w:ind w:left="0"/>
        <w:rPr>
          <w:rFonts w:ascii="Times New Roman" w:eastAsia="Times New Roman" w:hAnsi="Times New Roman" w:cs="Times New Roman"/>
          <w:bCs/>
          <w:szCs w:val="24"/>
        </w:rPr>
      </w:pPr>
      <w:r w:rsidRPr="008A139B">
        <w:rPr>
          <w:rFonts w:ascii="Times New Roman" w:eastAsia="Times New Roman" w:hAnsi="Times New Roman" w:cs="Times New Roman"/>
          <w:bCs/>
          <w:szCs w:val="24"/>
        </w:rPr>
        <w:tab/>
        <w:t>LDR= 48,605 + 1,631 CAR + 0,178 BOPO</w:t>
      </w:r>
    </w:p>
    <w:p w:rsidR="001644EF" w:rsidRPr="008A139B" w:rsidRDefault="003015B8" w:rsidP="008A139B">
      <w:pPr>
        <w:pStyle w:val="ListParagraph"/>
        <w:numPr>
          <w:ilvl w:val="1"/>
          <w:numId w:val="17"/>
        </w:numPr>
        <w:spacing w:after="120"/>
        <w:rPr>
          <w:rFonts w:ascii="Times New Roman" w:eastAsia="Times New Roman" w:hAnsi="Times New Roman" w:cs="Times New Roman"/>
          <w:bCs/>
          <w:szCs w:val="24"/>
        </w:rPr>
      </w:pPr>
      <w:r w:rsidRPr="008A139B">
        <w:rPr>
          <w:rFonts w:ascii="Times New Roman" w:eastAsia="Times New Roman" w:hAnsi="Times New Roman" w:cs="Times New Roman"/>
          <w:bCs/>
          <w:szCs w:val="24"/>
        </w:rPr>
        <w:t>Jika CAR dan BOPO nilainya 0, maka LDR nilainya 48,605</w:t>
      </w:r>
    </w:p>
    <w:p w:rsidR="001644EF" w:rsidRPr="008A139B" w:rsidRDefault="003015B8" w:rsidP="008A139B">
      <w:pPr>
        <w:pStyle w:val="ListParagraph"/>
        <w:numPr>
          <w:ilvl w:val="1"/>
          <w:numId w:val="17"/>
        </w:numPr>
        <w:spacing w:after="120"/>
        <w:rPr>
          <w:rFonts w:ascii="Times New Roman" w:eastAsia="Times New Roman" w:hAnsi="Times New Roman" w:cs="Times New Roman"/>
          <w:bCs/>
          <w:szCs w:val="24"/>
        </w:rPr>
      </w:pPr>
      <w:r w:rsidRPr="008A139B">
        <w:rPr>
          <w:rFonts w:ascii="Times New Roman" w:eastAsia="Times New Roman" w:hAnsi="Times New Roman" w:cs="Times New Roman"/>
          <w:bCs/>
          <w:szCs w:val="24"/>
        </w:rPr>
        <w:t>Apabila CAR naik 1% dengan asumsi variabel lain konstan, maka di ikuti oleh kenaikan LDR sebesar 1,631</w:t>
      </w:r>
    </w:p>
    <w:p w:rsidR="001644EF" w:rsidRDefault="003015B8" w:rsidP="008A139B">
      <w:pPr>
        <w:pStyle w:val="ListParagraph"/>
        <w:numPr>
          <w:ilvl w:val="1"/>
          <w:numId w:val="17"/>
        </w:numPr>
        <w:spacing w:after="120"/>
        <w:rPr>
          <w:rFonts w:ascii="Times New Roman" w:eastAsia="Times New Roman" w:hAnsi="Times New Roman" w:cs="Times New Roman"/>
          <w:bCs/>
          <w:szCs w:val="24"/>
        </w:rPr>
      </w:pPr>
      <w:r w:rsidRPr="008A139B">
        <w:rPr>
          <w:rFonts w:ascii="Times New Roman" w:eastAsia="Times New Roman" w:hAnsi="Times New Roman" w:cs="Times New Roman"/>
          <w:bCs/>
          <w:szCs w:val="24"/>
        </w:rPr>
        <w:t>Setiap kenaikan Rp.1 X</w:t>
      </w:r>
      <w:r w:rsidRPr="008A139B">
        <w:rPr>
          <w:rFonts w:ascii="Times New Roman" w:eastAsia="Times New Roman" w:hAnsi="Times New Roman" w:cs="Times New Roman"/>
          <w:bCs/>
          <w:szCs w:val="24"/>
          <w:vertAlign w:val="subscript"/>
        </w:rPr>
        <w:t xml:space="preserve">2 </w:t>
      </w:r>
      <w:r w:rsidRPr="008A139B">
        <w:rPr>
          <w:rFonts w:ascii="Times New Roman" w:eastAsia="Times New Roman" w:hAnsi="Times New Roman" w:cs="Times New Roman"/>
          <w:bCs/>
          <w:szCs w:val="24"/>
        </w:rPr>
        <w:t xml:space="preserve"> maka  LDR akan meningkat sebesar 0,178 dengan asumsi variabel X</w:t>
      </w:r>
      <w:r w:rsidRPr="008A139B">
        <w:rPr>
          <w:rFonts w:ascii="Times New Roman" w:eastAsia="Times New Roman" w:hAnsi="Times New Roman" w:cs="Times New Roman"/>
          <w:bCs/>
          <w:szCs w:val="24"/>
          <w:vertAlign w:val="subscript"/>
        </w:rPr>
        <w:t>2</w:t>
      </w:r>
      <w:r w:rsidRPr="008A139B">
        <w:rPr>
          <w:rFonts w:ascii="Times New Roman" w:eastAsia="Times New Roman" w:hAnsi="Times New Roman" w:cs="Times New Roman"/>
          <w:bCs/>
          <w:szCs w:val="24"/>
        </w:rPr>
        <w:t xml:space="preserve"> bernilai tetap </w:t>
      </w:r>
    </w:p>
    <w:p w:rsidR="008A139B" w:rsidRPr="008A139B" w:rsidRDefault="008A139B" w:rsidP="008A139B">
      <w:pPr>
        <w:pStyle w:val="ListParagraph"/>
        <w:spacing w:after="120"/>
        <w:ind w:left="1440"/>
        <w:rPr>
          <w:rFonts w:ascii="Times New Roman" w:eastAsia="Times New Roman" w:hAnsi="Times New Roman" w:cs="Times New Roman"/>
          <w:bCs/>
          <w:szCs w:val="24"/>
        </w:rPr>
      </w:pPr>
    </w:p>
    <w:p w:rsidR="001644EF" w:rsidRPr="008A139B" w:rsidRDefault="003015B8" w:rsidP="008A139B">
      <w:pPr>
        <w:pStyle w:val="ListParagraph"/>
        <w:numPr>
          <w:ilvl w:val="0"/>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Analisis Koefisien Korelasi </w:t>
      </w:r>
    </w:p>
    <w:p w:rsidR="008A139B" w:rsidRDefault="008A139B" w:rsidP="008A139B">
      <w:pPr>
        <w:pStyle w:val="ListParagraph"/>
        <w:spacing w:after="120"/>
        <w:rPr>
          <w:rFonts w:ascii="Times New Roman" w:eastAsia="Times New Roman" w:hAnsi="Times New Roman" w:cs="Times New Roman"/>
          <w:bCs/>
          <w:szCs w:val="24"/>
        </w:rPr>
      </w:pPr>
      <w:r w:rsidRPr="008A139B">
        <w:rPr>
          <w:rFonts w:ascii="Times New Roman" w:eastAsia="Times New Roman" w:hAnsi="Times New Roman" w:cs="Times New Roman"/>
          <w:bCs/>
          <w:szCs w:val="24"/>
        </w:rPr>
        <w:t>Nilai R pada pengujian ini sebesar 0,357 artinya variabel X</w:t>
      </w:r>
      <w:r w:rsidRPr="008A139B">
        <w:rPr>
          <w:rFonts w:ascii="Times New Roman" w:eastAsia="Times New Roman" w:hAnsi="Times New Roman" w:cs="Times New Roman"/>
          <w:bCs/>
          <w:szCs w:val="24"/>
          <w:vertAlign w:val="subscript"/>
        </w:rPr>
        <w:t>1</w:t>
      </w:r>
      <w:r w:rsidRPr="008A139B">
        <w:rPr>
          <w:rFonts w:ascii="Times New Roman" w:eastAsia="Times New Roman" w:hAnsi="Times New Roman" w:cs="Times New Roman"/>
          <w:bCs/>
          <w:szCs w:val="24"/>
        </w:rPr>
        <w:t xml:space="preserve"> dan X</w:t>
      </w:r>
      <w:r w:rsidRPr="008A139B">
        <w:rPr>
          <w:rFonts w:ascii="Times New Roman" w:eastAsia="Times New Roman" w:hAnsi="Times New Roman" w:cs="Times New Roman"/>
          <w:bCs/>
          <w:szCs w:val="24"/>
          <w:vertAlign w:val="subscript"/>
        </w:rPr>
        <w:t>2</w:t>
      </w:r>
      <w:r w:rsidRPr="008A139B">
        <w:rPr>
          <w:rFonts w:ascii="Times New Roman" w:eastAsia="Times New Roman" w:hAnsi="Times New Roman" w:cs="Times New Roman"/>
          <w:bCs/>
          <w:szCs w:val="24"/>
        </w:rPr>
        <w:t xml:space="preserve"> berpengaruh rendah dengan nilai 0,357 atau 35,7%.</w:t>
      </w:r>
    </w:p>
    <w:p w:rsidR="008A139B" w:rsidRPr="008A139B" w:rsidRDefault="008A139B" w:rsidP="008A139B">
      <w:pPr>
        <w:pStyle w:val="ListParagraph"/>
        <w:spacing w:after="120"/>
        <w:rPr>
          <w:rFonts w:ascii="Times New Roman" w:eastAsia="Times New Roman" w:hAnsi="Times New Roman" w:cs="Times New Roman"/>
          <w:bCs/>
          <w:szCs w:val="24"/>
        </w:rPr>
      </w:pPr>
    </w:p>
    <w:p w:rsidR="001644EF" w:rsidRPr="008A139B" w:rsidRDefault="003015B8" w:rsidP="008A139B">
      <w:pPr>
        <w:pStyle w:val="ListParagraph"/>
        <w:numPr>
          <w:ilvl w:val="0"/>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 xml:space="preserve">Analisis Koefisien Determinasi </w:t>
      </w:r>
    </w:p>
    <w:p w:rsidR="003015B8" w:rsidRDefault="008A139B" w:rsidP="003015B8">
      <w:pPr>
        <w:pStyle w:val="ListParagraph"/>
        <w:spacing w:after="120"/>
        <w:rPr>
          <w:rFonts w:ascii="Times New Roman" w:eastAsia="Times New Roman" w:hAnsi="Times New Roman" w:cs="Times New Roman"/>
          <w:bCs/>
          <w:szCs w:val="24"/>
        </w:rPr>
      </w:pPr>
      <w:r w:rsidRPr="008A139B">
        <w:rPr>
          <w:rFonts w:ascii="Times New Roman" w:eastAsia="Times New Roman" w:hAnsi="Times New Roman" w:cs="Times New Roman"/>
          <w:bCs/>
          <w:szCs w:val="24"/>
        </w:rPr>
        <w:t xml:space="preserve">Diperoleh nilai </w:t>
      </w:r>
      <w:r w:rsidRPr="008A139B">
        <w:rPr>
          <w:rFonts w:ascii="Times New Roman" w:eastAsia="Times New Roman" w:hAnsi="Times New Roman" w:cs="Times New Roman"/>
          <w:bCs/>
          <w:i/>
          <w:iCs/>
          <w:szCs w:val="24"/>
        </w:rPr>
        <w:t xml:space="preserve">R Square </w:t>
      </w:r>
      <w:r w:rsidRPr="008A139B">
        <w:rPr>
          <w:rFonts w:ascii="Times New Roman" w:eastAsia="Times New Roman" w:hAnsi="Times New Roman" w:cs="Times New Roman"/>
          <w:bCs/>
          <w:szCs w:val="24"/>
        </w:rPr>
        <w:t>sebesar 0,128 atau 12</w:t>
      </w:r>
      <w:proofErr w:type="gramStart"/>
      <w:r w:rsidRPr="008A139B">
        <w:rPr>
          <w:rFonts w:ascii="Times New Roman" w:eastAsia="Times New Roman" w:hAnsi="Times New Roman" w:cs="Times New Roman"/>
          <w:bCs/>
          <w:szCs w:val="24"/>
        </w:rPr>
        <w:t>,8</w:t>
      </w:r>
      <w:proofErr w:type="gramEnd"/>
      <w:r w:rsidRPr="008A139B">
        <w:rPr>
          <w:rFonts w:ascii="Times New Roman" w:eastAsia="Times New Roman" w:hAnsi="Times New Roman" w:cs="Times New Roman"/>
          <w:bCs/>
          <w:szCs w:val="24"/>
        </w:rPr>
        <w:t xml:space="preserve">%. Hal ini menunjukkan bahwa kedua variabel independen yang terdiri dari </w:t>
      </w:r>
      <w:r w:rsidRPr="008A139B">
        <w:rPr>
          <w:rFonts w:ascii="Times New Roman" w:eastAsia="Times New Roman" w:hAnsi="Times New Roman" w:cs="Times New Roman"/>
          <w:bCs/>
          <w:i/>
          <w:iCs/>
          <w:szCs w:val="24"/>
        </w:rPr>
        <w:t>Capital Adequacy Ratio</w:t>
      </w:r>
      <w:r w:rsidRPr="008A139B">
        <w:rPr>
          <w:rFonts w:ascii="Times New Roman" w:eastAsia="Times New Roman" w:hAnsi="Times New Roman" w:cs="Times New Roman"/>
          <w:bCs/>
          <w:szCs w:val="24"/>
        </w:rPr>
        <w:t xml:space="preserve"> (CAR) dan Biaya Operasional terhadap Pendapatan Operasional (BOPO) memberikan kontribusi sebesar 0,128 atau 12,8% terhadap </w:t>
      </w:r>
      <w:r w:rsidRPr="008A139B">
        <w:rPr>
          <w:rFonts w:ascii="Times New Roman" w:eastAsia="Times New Roman" w:hAnsi="Times New Roman" w:cs="Times New Roman"/>
          <w:bCs/>
          <w:i/>
          <w:iCs/>
          <w:szCs w:val="24"/>
        </w:rPr>
        <w:t>Loan to Deposit Ratio</w:t>
      </w:r>
      <w:r w:rsidRPr="008A139B">
        <w:rPr>
          <w:rFonts w:ascii="Times New Roman" w:eastAsia="Times New Roman" w:hAnsi="Times New Roman" w:cs="Times New Roman"/>
          <w:bCs/>
          <w:szCs w:val="24"/>
        </w:rPr>
        <w:t xml:space="preserve"> (LDR) dan sisanya 87,2% dipengaruhi variabel lain yang tidak dimasukkan ke dalam model ini.</w:t>
      </w:r>
    </w:p>
    <w:p w:rsidR="003015B8" w:rsidRDefault="003015B8" w:rsidP="003015B8">
      <w:pPr>
        <w:pStyle w:val="ListParagraph"/>
        <w:spacing w:after="120"/>
        <w:rPr>
          <w:rFonts w:ascii="Times New Roman" w:eastAsia="Times New Roman" w:hAnsi="Times New Roman" w:cs="Times New Roman"/>
          <w:bCs/>
          <w:szCs w:val="24"/>
        </w:rPr>
      </w:pPr>
    </w:p>
    <w:p w:rsidR="008A139B" w:rsidRPr="008A139B" w:rsidRDefault="008A139B" w:rsidP="003015B8">
      <w:pPr>
        <w:pStyle w:val="ListParagraph"/>
        <w:numPr>
          <w:ilvl w:val="0"/>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t>Uji Secara Parsial (Uji T)</w:t>
      </w:r>
      <w:r w:rsidRPr="008A139B">
        <w:rPr>
          <w:rFonts w:ascii="Times New Roman" w:eastAsia="Times New Roman" w:hAnsi="Times New Roman" w:cs="Times New Roman"/>
          <w:bCs/>
          <w:szCs w:val="24"/>
        </w:rPr>
        <w:t xml:space="preserve"> </w:t>
      </w:r>
    </w:p>
    <w:p w:rsidR="008A139B" w:rsidRPr="008A139B" w:rsidRDefault="008A139B" w:rsidP="008A139B">
      <w:pPr>
        <w:pStyle w:val="ListParagraph"/>
        <w:spacing w:after="120"/>
        <w:rPr>
          <w:rFonts w:ascii="Times New Roman" w:eastAsia="Times New Roman" w:hAnsi="Times New Roman" w:cs="Times New Roman"/>
          <w:bCs/>
          <w:szCs w:val="24"/>
        </w:rPr>
      </w:pPr>
      <w:r w:rsidRPr="008A139B">
        <w:rPr>
          <w:rFonts w:ascii="Times New Roman" w:eastAsia="Times New Roman" w:hAnsi="Times New Roman" w:cs="Times New Roman"/>
          <w:bCs/>
          <w:i/>
          <w:iCs/>
          <w:szCs w:val="24"/>
        </w:rPr>
        <w:t>Capital Adequacy Ratio</w:t>
      </w:r>
      <w:r w:rsidRPr="008A139B">
        <w:rPr>
          <w:rFonts w:ascii="Times New Roman" w:eastAsia="Times New Roman" w:hAnsi="Times New Roman" w:cs="Times New Roman"/>
          <w:bCs/>
          <w:szCs w:val="24"/>
        </w:rPr>
        <w:t xml:space="preserve"> (CAR) Nilai probabilitas = 0,148 &gt; 0,05, artinya CAR tidak berpengaruh signifikan terhadap variabel dependen </w:t>
      </w:r>
      <w:r w:rsidRPr="008A139B">
        <w:rPr>
          <w:rFonts w:ascii="Times New Roman" w:eastAsia="Times New Roman" w:hAnsi="Times New Roman" w:cs="Times New Roman"/>
          <w:bCs/>
          <w:i/>
          <w:iCs/>
          <w:szCs w:val="24"/>
        </w:rPr>
        <w:t>Loan to Deposit Ratio</w:t>
      </w:r>
      <w:r w:rsidRPr="008A139B">
        <w:rPr>
          <w:rFonts w:ascii="Times New Roman" w:eastAsia="Times New Roman" w:hAnsi="Times New Roman" w:cs="Times New Roman"/>
          <w:bCs/>
          <w:szCs w:val="24"/>
        </w:rPr>
        <w:t xml:space="preserve"> (LDR) secara parsial dan Biaya Operasional terhadap Pendapatan Operasional (BOPO) Nilai probabilitas = 0,429 &gt; 0,05, artinya tidak ada pengaruh signifikan terhadap variabel dependen </w:t>
      </w:r>
      <w:r w:rsidRPr="008A139B">
        <w:rPr>
          <w:rFonts w:ascii="Times New Roman" w:eastAsia="Times New Roman" w:hAnsi="Times New Roman" w:cs="Times New Roman"/>
          <w:bCs/>
          <w:i/>
          <w:iCs/>
          <w:szCs w:val="24"/>
        </w:rPr>
        <w:t>Loan to Deposit Ratio</w:t>
      </w:r>
      <w:r w:rsidRPr="008A139B">
        <w:rPr>
          <w:rFonts w:ascii="Times New Roman" w:eastAsia="Times New Roman" w:hAnsi="Times New Roman" w:cs="Times New Roman"/>
          <w:bCs/>
          <w:szCs w:val="24"/>
        </w:rPr>
        <w:t xml:space="preserve"> (LDR) secara parsial.</w:t>
      </w:r>
    </w:p>
    <w:p w:rsidR="008A139B" w:rsidRPr="008A139B" w:rsidRDefault="008A139B" w:rsidP="003015B8">
      <w:pPr>
        <w:pStyle w:val="ListParagraph"/>
        <w:numPr>
          <w:ilvl w:val="0"/>
          <w:numId w:val="12"/>
        </w:numPr>
        <w:spacing w:after="120"/>
        <w:rPr>
          <w:rFonts w:ascii="Times New Roman" w:eastAsia="Times New Roman" w:hAnsi="Times New Roman" w:cs="Times New Roman"/>
          <w:bCs/>
          <w:szCs w:val="24"/>
        </w:rPr>
      </w:pPr>
      <w:r w:rsidRPr="008A139B">
        <w:rPr>
          <w:rFonts w:ascii="Times New Roman" w:eastAsia="Times New Roman" w:hAnsi="Times New Roman" w:cs="Times New Roman"/>
          <w:b/>
          <w:bCs/>
          <w:szCs w:val="24"/>
        </w:rPr>
        <w:lastRenderedPageBreak/>
        <w:t>Uji Secara Simultan (Uji F)</w:t>
      </w:r>
      <w:r w:rsidRPr="008A139B">
        <w:rPr>
          <w:rFonts w:ascii="Times New Roman" w:eastAsia="Times New Roman" w:hAnsi="Times New Roman" w:cs="Times New Roman"/>
          <w:bCs/>
          <w:szCs w:val="24"/>
        </w:rPr>
        <w:t xml:space="preserve"> </w:t>
      </w:r>
    </w:p>
    <w:p w:rsidR="008A139B" w:rsidRDefault="008A139B" w:rsidP="008A139B">
      <w:pPr>
        <w:pStyle w:val="ListParagraph"/>
        <w:spacing w:after="120"/>
        <w:rPr>
          <w:rFonts w:ascii="Times New Roman" w:eastAsia="Times New Roman" w:hAnsi="Times New Roman" w:cs="Times New Roman"/>
          <w:bCs/>
          <w:szCs w:val="24"/>
        </w:rPr>
      </w:pPr>
      <w:r w:rsidRPr="008A139B">
        <w:rPr>
          <w:rFonts w:ascii="Times New Roman" w:eastAsia="Times New Roman" w:hAnsi="Times New Roman" w:cs="Times New Roman"/>
          <w:bCs/>
          <w:szCs w:val="24"/>
        </w:rPr>
        <w:t>Nilai probabilitas</w:t>
      </w:r>
      <w:r w:rsidR="003015B8">
        <w:rPr>
          <w:rFonts w:ascii="Times New Roman" w:eastAsia="Times New Roman" w:hAnsi="Times New Roman" w:cs="Times New Roman"/>
          <w:bCs/>
          <w:szCs w:val="24"/>
        </w:rPr>
        <w:t xml:space="preserve"> </w:t>
      </w:r>
      <w:r w:rsidRPr="008A139B">
        <w:rPr>
          <w:rFonts w:ascii="Times New Roman" w:eastAsia="Times New Roman" w:hAnsi="Times New Roman" w:cs="Times New Roman"/>
          <w:bCs/>
          <w:szCs w:val="24"/>
        </w:rPr>
        <w:t>= 0,313 &gt; 0,05, artinya tidak berpengaruh signifikan dari variabel independen (</w:t>
      </w:r>
      <w:r w:rsidRPr="008A139B">
        <w:rPr>
          <w:rFonts w:ascii="Times New Roman" w:eastAsia="Times New Roman" w:hAnsi="Times New Roman" w:cs="Times New Roman"/>
          <w:bCs/>
          <w:i/>
          <w:iCs/>
          <w:szCs w:val="24"/>
        </w:rPr>
        <w:t>Capital Adequacy Ratio</w:t>
      </w:r>
      <w:r w:rsidRPr="008A139B">
        <w:rPr>
          <w:rFonts w:ascii="Times New Roman" w:eastAsia="Times New Roman" w:hAnsi="Times New Roman" w:cs="Times New Roman"/>
          <w:bCs/>
          <w:szCs w:val="24"/>
        </w:rPr>
        <w:t xml:space="preserve"> (CAR) dan Biaya Operasional terhadap Pendapatan Operasiona (BOPO) terhadap </w:t>
      </w:r>
      <w:r w:rsidRPr="008A139B">
        <w:rPr>
          <w:rFonts w:ascii="Times New Roman" w:eastAsia="Times New Roman" w:hAnsi="Times New Roman" w:cs="Times New Roman"/>
          <w:bCs/>
          <w:i/>
          <w:iCs/>
          <w:szCs w:val="24"/>
        </w:rPr>
        <w:t>Loan to Deposit Ratio</w:t>
      </w:r>
      <w:r w:rsidRPr="008A139B">
        <w:rPr>
          <w:rFonts w:ascii="Times New Roman" w:eastAsia="Times New Roman" w:hAnsi="Times New Roman" w:cs="Times New Roman"/>
          <w:bCs/>
          <w:szCs w:val="24"/>
        </w:rPr>
        <w:t xml:space="preserve"> (LDR) secara simultan.</w:t>
      </w:r>
    </w:p>
    <w:p w:rsidR="003015B8" w:rsidRPr="008A139B" w:rsidRDefault="003015B8" w:rsidP="008A139B">
      <w:pPr>
        <w:pStyle w:val="ListParagraph"/>
        <w:spacing w:after="120"/>
        <w:rPr>
          <w:rFonts w:ascii="Times New Roman" w:eastAsia="Times New Roman" w:hAnsi="Times New Roman" w:cs="Times New Roman"/>
          <w:bCs/>
          <w:szCs w:val="24"/>
        </w:rPr>
      </w:pPr>
    </w:p>
    <w:p w:rsidR="001644EF" w:rsidRDefault="003015B8" w:rsidP="003015B8">
      <w:pPr>
        <w:spacing w:after="120"/>
        <w:rPr>
          <w:rFonts w:ascii="Times New Roman" w:eastAsia="Times New Roman" w:hAnsi="Times New Roman" w:cs="Times New Roman"/>
          <w:b/>
          <w:bCs/>
          <w:szCs w:val="24"/>
        </w:rPr>
      </w:pPr>
      <w:r w:rsidRPr="003015B8">
        <w:rPr>
          <w:rFonts w:ascii="Times New Roman" w:eastAsia="Times New Roman" w:hAnsi="Times New Roman" w:cs="Times New Roman"/>
          <w:b/>
          <w:bCs/>
          <w:szCs w:val="24"/>
        </w:rPr>
        <w:t xml:space="preserve">Kesimpulan </w:t>
      </w:r>
    </w:p>
    <w:p w:rsidR="003015B8" w:rsidRPr="003015B8" w:rsidRDefault="003015B8" w:rsidP="003015B8">
      <w:pPr>
        <w:spacing w:after="0" w:line="240" w:lineRule="auto"/>
        <w:jc w:val="both"/>
        <w:rPr>
          <w:rFonts w:ascii="Times New Roman" w:hAnsi="Times New Roman" w:cs="Times New Roman"/>
        </w:rPr>
      </w:pPr>
      <w:r>
        <w:rPr>
          <w:rFonts w:ascii="Times New Roman" w:eastAsia="Times New Roman" w:hAnsi="Times New Roman" w:cs="Times New Roman"/>
          <w:b/>
          <w:bCs/>
          <w:szCs w:val="24"/>
        </w:rPr>
        <w:tab/>
      </w:r>
      <w:r w:rsidRPr="002942A3">
        <w:rPr>
          <w:rFonts w:ascii="Times New Roman" w:hAnsi="Times New Roman" w:cs="Times New Roman"/>
        </w:rPr>
        <w:t>Berdasarkan latar belakang, landasan teori, analisis data dan hasil pengujian yang dilakukan terhadap hipotesis maka dapat diambil kesimpulan sebagai berikut:</w:t>
      </w:r>
    </w:p>
    <w:p w:rsidR="001644EF" w:rsidRPr="003015B8" w:rsidRDefault="003015B8" w:rsidP="003015B8">
      <w:pPr>
        <w:pStyle w:val="ListParagraph"/>
        <w:numPr>
          <w:ilvl w:val="0"/>
          <w:numId w:val="21"/>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 xml:space="preserve">Perkembangan </w:t>
      </w:r>
      <w:r w:rsidRPr="003015B8">
        <w:rPr>
          <w:rFonts w:ascii="Times New Roman" w:eastAsia="Times New Roman" w:hAnsi="Times New Roman" w:cs="Times New Roman"/>
          <w:bCs/>
          <w:i/>
          <w:iCs/>
          <w:szCs w:val="24"/>
        </w:rPr>
        <w:t>Capital Adequacy Ratio</w:t>
      </w:r>
      <w:r w:rsidRPr="003015B8">
        <w:rPr>
          <w:rFonts w:ascii="Times New Roman" w:eastAsia="Times New Roman" w:hAnsi="Times New Roman" w:cs="Times New Roman"/>
          <w:bCs/>
          <w:szCs w:val="24"/>
        </w:rPr>
        <w:t xml:space="preserve"> (CAR) pada PT. Bank Rakyat Indonesia periode 2009-2013 mengalami peningkatan setiap triwulannya dengan CAR tertinggi pada tahun  2012 di Triwulan I dan tahun 2013 di Triwulan  I, II III sebesar 17% dan terendah pada tahun 2009 dan 2010 di Triwulan yang sama III dan IV sebesar 13% dengan rata-rata 14,9%.</w:t>
      </w:r>
    </w:p>
    <w:p w:rsidR="001644EF" w:rsidRPr="003015B8" w:rsidRDefault="003015B8" w:rsidP="003015B8">
      <w:pPr>
        <w:pStyle w:val="ListParagraph"/>
        <w:numPr>
          <w:ilvl w:val="0"/>
          <w:numId w:val="22"/>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Perkembangan Biaya Operasional terhadap Pendapatan Operasional (BOPO) pada PT. Bank Rakyat Indonesia (Persero), Tbk periode 2009-2013 berfluktuasi. dengan BOPO tertinggi pada tahun 2009 di Triwulan II dan III sebesar 78% dan terendah pada tahun 2011 di Triwulan I dan tahun 2012 di Triwulan IV sebesar 59% dengan rata-rata 66,9%.</w:t>
      </w:r>
    </w:p>
    <w:p w:rsidR="001644EF" w:rsidRPr="003015B8" w:rsidRDefault="003015B8" w:rsidP="003015B8">
      <w:pPr>
        <w:pStyle w:val="ListParagraph"/>
        <w:numPr>
          <w:ilvl w:val="0"/>
          <w:numId w:val="22"/>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 xml:space="preserve">Perkembangan </w:t>
      </w:r>
      <w:r w:rsidRPr="003015B8">
        <w:rPr>
          <w:rFonts w:ascii="Times New Roman" w:eastAsia="Times New Roman" w:hAnsi="Times New Roman" w:cs="Times New Roman"/>
          <w:bCs/>
          <w:i/>
          <w:iCs/>
          <w:szCs w:val="24"/>
        </w:rPr>
        <w:t xml:space="preserve">Loan to Deposit Ratio </w:t>
      </w:r>
      <w:r w:rsidRPr="003015B8">
        <w:rPr>
          <w:rFonts w:ascii="Times New Roman" w:eastAsia="Times New Roman" w:hAnsi="Times New Roman" w:cs="Times New Roman"/>
          <w:bCs/>
          <w:szCs w:val="24"/>
        </w:rPr>
        <w:t>(LDR) PT. Bank Rakyat Indonesia (Persero), Tbk periode 2009-2013 berfluktuasi LDR tertinggi yaitu pada tahun  2011 di Triwulan II dan tahun 2013 di Triwulan III sebesar 90% dan terendah pada tahun 2010 di Triwulan IV sebesar 75% dengan rata-rata 84,8%.</w:t>
      </w:r>
    </w:p>
    <w:p w:rsidR="001644EF" w:rsidRPr="003015B8" w:rsidRDefault="003015B8" w:rsidP="003015B8">
      <w:pPr>
        <w:pStyle w:val="ListParagraph"/>
        <w:numPr>
          <w:ilvl w:val="0"/>
          <w:numId w:val="22"/>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 xml:space="preserve">Pengaruh </w:t>
      </w:r>
      <w:r w:rsidRPr="003015B8">
        <w:rPr>
          <w:rFonts w:ascii="Times New Roman" w:eastAsia="Times New Roman" w:hAnsi="Times New Roman" w:cs="Times New Roman"/>
          <w:bCs/>
          <w:i/>
          <w:iCs/>
          <w:szCs w:val="24"/>
        </w:rPr>
        <w:t>Capital Adequacy Ratio</w:t>
      </w:r>
      <w:r w:rsidRPr="003015B8">
        <w:rPr>
          <w:rFonts w:ascii="Times New Roman" w:eastAsia="Times New Roman" w:hAnsi="Times New Roman" w:cs="Times New Roman"/>
          <w:bCs/>
          <w:szCs w:val="24"/>
        </w:rPr>
        <w:t xml:space="preserve"> (CAR) dan Biaya Operasional terhadap Pendapatan Operasional (BOPO) berpengaruh tidak signifikan terhadap </w:t>
      </w:r>
      <w:r w:rsidRPr="003015B8">
        <w:rPr>
          <w:rFonts w:ascii="Times New Roman" w:eastAsia="Times New Roman" w:hAnsi="Times New Roman" w:cs="Times New Roman"/>
          <w:bCs/>
          <w:i/>
          <w:iCs/>
          <w:szCs w:val="24"/>
        </w:rPr>
        <w:t>Loan to Deposit Ratio</w:t>
      </w:r>
      <w:r w:rsidRPr="003015B8">
        <w:rPr>
          <w:rFonts w:ascii="Times New Roman" w:eastAsia="Times New Roman" w:hAnsi="Times New Roman" w:cs="Times New Roman"/>
          <w:bCs/>
          <w:szCs w:val="24"/>
        </w:rPr>
        <w:t xml:space="preserve"> (LDR) secara parsial maupun simultan, berdasarkan hasil perhitungan SPSS 20.0, hasil analisis Koefisien Determinasi adalah 12,8% dan sisanya 87,2%  dipengaruhi oleh faktor-faktor lain yang tidak diteliti oleh penulis.</w:t>
      </w:r>
      <w:r w:rsidRPr="003015B8">
        <w:rPr>
          <w:rFonts w:ascii="Times New Roman" w:eastAsia="Times New Roman" w:hAnsi="Times New Roman" w:cs="Times New Roman"/>
          <w:b/>
          <w:bCs/>
          <w:szCs w:val="24"/>
        </w:rPr>
        <w:t xml:space="preserve"> </w:t>
      </w:r>
    </w:p>
    <w:p w:rsidR="008A139B" w:rsidRDefault="008A139B" w:rsidP="008A139B">
      <w:pPr>
        <w:pStyle w:val="ListParagraph"/>
        <w:spacing w:after="120" w:line="240" w:lineRule="auto"/>
        <w:ind w:left="0"/>
        <w:rPr>
          <w:rFonts w:ascii="Times New Roman" w:eastAsia="Times New Roman" w:hAnsi="Times New Roman" w:cs="Times New Roman"/>
          <w:bCs/>
          <w:szCs w:val="24"/>
        </w:rPr>
      </w:pPr>
    </w:p>
    <w:p w:rsidR="003015B8" w:rsidRPr="002942A3" w:rsidRDefault="003015B8" w:rsidP="003015B8">
      <w:pPr>
        <w:spacing w:line="240" w:lineRule="auto"/>
        <w:jc w:val="both"/>
        <w:rPr>
          <w:rFonts w:ascii="Times New Roman" w:hAnsi="Times New Roman" w:cs="Times New Roman"/>
        </w:rPr>
      </w:pPr>
      <w:r w:rsidRPr="002942A3">
        <w:rPr>
          <w:rFonts w:ascii="Times New Roman" w:hAnsi="Times New Roman" w:cs="Times New Roman"/>
          <w:b/>
        </w:rPr>
        <w:t>Saran</w:t>
      </w:r>
    </w:p>
    <w:p w:rsidR="003015B8" w:rsidRPr="002942A3" w:rsidRDefault="003015B8" w:rsidP="003015B8">
      <w:pPr>
        <w:spacing w:line="240" w:lineRule="auto"/>
        <w:jc w:val="both"/>
        <w:rPr>
          <w:rFonts w:ascii="Times New Roman" w:hAnsi="Times New Roman" w:cs="Times New Roman"/>
        </w:rPr>
      </w:pPr>
      <w:r w:rsidRPr="002942A3">
        <w:rPr>
          <w:rFonts w:ascii="Times New Roman" w:hAnsi="Times New Roman" w:cs="Times New Roman"/>
          <w:b/>
        </w:rPr>
        <w:tab/>
      </w:r>
      <w:r w:rsidRPr="002942A3">
        <w:rPr>
          <w:rFonts w:ascii="Times New Roman" w:hAnsi="Times New Roman" w:cs="Times New Roman"/>
        </w:rPr>
        <w:t>Berdasarkan kesimpulan diatas maka saran yang dapat penulis sampaikan yaitu:</w:t>
      </w:r>
    </w:p>
    <w:p w:rsidR="001644EF" w:rsidRPr="003015B8" w:rsidRDefault="003015B8" w:rsidP="003015B8">
      <w:pPr>
        <w:pStyle w:val="ListParagraph"/>
        <w:numPr>
          <w:ilvl w:val="0"/>
          <w:numId w:val="23"/>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 xml:space="preserve">Untuk </w:t>
      </w:r>
      <w:r w:rsidRPr="003015B8">
        <w:rPr>
          <w:rFonts w:ascii="Times New Roman" w:eastAsia="Times New Roman" w:hAnsi="Times New Roman" w:cs="Times New Roman"/>
          <w:bCs/>
          <w:i/>
          <w:iCs/>
          <w:szCs w:val="24"/>
        </w:rPr>
        <w:t xml:space="preserve">Capital Adequacy Ratio </w:t>
      </w:r>
      <w:r w:rsidRPr="003015B8">
        <w:rPr>
          <w:rFonts w:ascii="Times New Roman" w:eastAsia="Times New Roman" w:hAnsi="Times New Roman" w:cs="Times New Roman"/>
          <w:bCs/>
          <w:szCs w:val="24"/>
        </w:rPr>
        <w:t>(CAR) pada PT. Bank Rakyat Indonesia (Persero), Tbk agar dapat meningkatkan modal dan juga dapat menata asset yang menghemat Aset Tertimbang Menurut Risiko (ATMR).</w:t>
      </w:r>
    </w:p>
    <w:p w:rsidR="001644EF" w:rsidRPr="003015B8" w:rsidRDefault="003015B8" w:rsidP="003015B8">
      <w:pPr>
        <w:pStyle w:val="ListParagraph"/>
        <w:numPr>
          <w:ilvl w:val="0"/>
          <w:numId w:val="23"/>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Untuk Biaya Operasional terhadap Pendapatan Operasional (BOPO) struktur pendanaannya rendah, sehingga efisiensi.</w:t>
      </w:r>
    </w:p>
    <w:p w:rsidR="001644EF" w:rsidRPr="003015B8" w:rsidRDefault="003015B8" w:rsidP="003015B8">
      <w:pPr>
        <w:pStyle w:val="ListParagraph"/>
        <w:numPr>
          <w:ilvl w:val="0"/>
          <w:numId w:val="23"/>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 xml:space="preserve">Untuk </w:t>
      </w:r>
      <w:r w:rsidRPr="003015B8">
        <w:rPr>
          <w:rFonts w:ascii="Times New Roman" w:eastAsia="Times New Roman" w:hAnsi="Times New Roman" w:cs="Times New Roman"/>
          <w:bCs/>
          <w:i/>
          <w:iCs/>
          <w:szCs w:val="24"/>
        </w:rPr>
        <w:t xml:space="preserve">Loan to Deposit Ratio </w:t>
      </w:r>
      <w:r w:rsidRPr="003015B8">
        <w:rPr>
          <w:rFonts w:ascii="Times New Roman" w:eastAsia="Times New Roman" w:hAnsi="Times New Roman" w:cs="Times New Roman"/>
          <w:bCs/>
          <w:szCs w:val="24"/>
        </w:rPr>
        <w:t>(LDR) bisa melakukan ekspansi pembelian kredit, tetapi harus berprinsip pada kehati-hatian supaya berjalan dengan lancar.</w:t>
      </w:r>
    </w:p>
    <w:p w:rsidR="003015B8" w:rsidRDefault="003015B8" w:rsidP="003015B8">
      <w:pPr>
        <w:pStyle w:val="ListParagraph"/>
        <w:numPr>
          <w:ilvl w:val="0"/>
          <w:numId w:val="23"/>
        </w:numPr>
        <w:spacing w:after="120"/>
        <w:rPr>
          <w:rFonts w:ascii="Times New Roman" w:eastAsia="Times New Roman" w:hAnsi="Times New Roman" w:cs="Times New Roman"/>
          <w:bCs/>
          <w:szCs w:val="24"/>
        </w:rPr>
      </w:pPr>
      <w:r w:rsidRPr="003015B8">
        <w:rPr>
          <w:rFonts w:ascii="Times New Roman" w:eastAsia="Times New Roman" w:hAnsi="Times New Roman" w:cs="Times New Roman"/>
          <w:bCs/>
          <w:szCs w:val="24"/>
        </w:rPr>
        <w:t xml:space="preserve">Penelitian selanjutnya dapat mengembangkan penelitian dengan menambah variabel di luar faktor internal bank. </w:t>
      </w:r>
    </w:p>
    <w:p w:rsidR="003015B8" w:rsidRPr="003015B8" w:rsidRDefault="003015B8" w:rsidP="003015B8">
      <w:pPr>
        <w:spacing w:after="0" w:line="240" w:lineRule="auto"/>
        <w:rPr>
          <w:rFonts w:ascii="Times New Roman" w:hAnsi="Times New Roman" w:cs="Times New Roman"/>
          <w:b/>
        </w:rPr>
      </w:pPr>
      <w:r w:rsidRPr="003015B8">
        <w:rPr>
          <w:rFonts w:ascii="Times New Roman" w:hAnsi="Times New Roman" w:cs="Times New Roman"/>
          <w:b/>
        </w:rPr>
        <w:lastRenderedPageBreak/>
        <w:t>Daftar Pustaka</w:t>
      </w:r>
    </w:p>
    <w:p w:rsidR="003015B8" w:rsidRDefault="003015B8" w:rsidP="003015B8">
      <w:pPr>
        <w:spacing w:after="120"/>
        <w:rPr>
          <w:rFonts w:ascii="Times New Roman" w:eastAsia="Times New Roman" w:hAnsi="Times New Roman" w:cs="Times New Roman"/>
          <w:bCs/>
          <w:szCs w:val="24"/>
        </w:rPr>
      </w:pPr>
    </w:p>
    <w:p w:rsidR="003015B8" w:rsidRPr="003015B8" w:rsidRDefault="003015B8" w:rsidP="003015B8">
      <w:pPr>
        <w:spacing w:line="480" w:lineRule="auto"/>
        <w:ind w:left="720" w:hanging="720"/>
        <w:jc w:val="both"/>
        <w:rPr>
          <w:rFonts w:ascii="Times New Roman" w:hAnsi="Times New Roman" w:cs="Times New Roman"/>
        </w:rPr>
      </w:pPr>
      <w:r w:rsidRPr="003015B8">
        <w:rPr>
          <w:rFonts w:ascii="Times New Roman" w:hAnsi="Times New Roman" w:cs="Times New Roman"/>
        </w:rPr>
        <w:t>Dendawijaya, L. (2009),</w:t>
      </w:r>
      <w:r w:rsidRPr="003015B8">
        <w:rPr>
          <w:rFonts w:ascii="Times New Roman" w:hAnsi="Times New Roman" w:cs="Times New Roman"/>
          <w:i/>
        </w:rPr>
        <w:t xml:space="preserve"> Manajemen Perbankan, </w:t>
      </w:r>
      <w:r w:rsidRPr="003015B8">
        <w:rPr>
          <w:rFonts w:ascii="Times New Roman" w:hAnsi="Times New Roman" w:cs="Times New Roman"/>
        </w:rPr>
        <w:t>Jakarta: Ghalia Indonesia.</w:t>
      </w:r>
    </w:p>
    <w:p w:rsidR="003015B8" w:rsidRPr="003015B8" w:rsidRDefault="003015B8" w:rsidP="003015B8">
      <w:pPr>
        <w:spacing w:line="480" w:lineRule="auto"/>
        <w:ind w:left="720" w:hanging="720"/>
        <w:jc w:val="both"/>
        <w:rPr>
          <w:rFonts w:ascii="Times New Roman" w:hAnsi="Times New Roman" w:cs="Times New Roman"/>
        </w:rPr>
      </w:pPr>
      <w:r w:rsidRPr="003015B8">
        <w:rPr>
          <w:rFonts w:ascii="Times New Roman" w:hAnsi="Times New Roman" w:cs="Times New Roman"/>
        </w:rPr>
        <w:t>Dokumen Ketentuan Umum PT. Bank Rakyat Indonesia</w:t>
      </w:r>
    </w:p>
    <w:p w:rsidR="003015B8" w:rsidRPr="003015B8" w:rsidRDefault="003015B8" w:rsidP="003015B8">
      <w:pPr>
        <w:autoSpaceDE w:val="0"/>
        <w:autoSpaceDN w:val="0"/>
        <w:adjustRightInd w:val="0"/>
        <w:spacing w:after="0" w:line="240" w:lineRule="auto"/>
        <w:rPr>
          <w:rFonts w:ascii="Times New Roman" w:eastAsia="TimesNewRoman" w:hAnsi="Times New Roman" w:cs="Times New Roman"/>
          <w:i/>
          <w:iCs/>
        </w:rPr>
      </w:pPr>
      <w:r w:rsidRPr="003015B8">
        <w:rPr>
          <w:rFonts w:ascii="Times New Roman" w:eastAsia="TimesNewRoman" w:hAnsi="Times New Roman" w:cs="Times New Roman"/>
        </w:rPr>
        <w:t xml:space="preserve">Ghozali, I. (2013). </w:t>
      </w:r>
      <w:r w:rsidRPr="003015B8">
        <w:rPr>
          <w:rFonts w:ascii="Times New Roman" w:eastAsia="TimesNewRoman" w:hAnsi="Times New Roman" w:cs="Times New Roman"/>
          <w:i/>
          <w:iCs/>
        </w:rPr>
        <w:t>Aplikasi Analisis Multivariate dengan Program IBM</w:t>
      </w:r>
    </w:p>
    <w:p w:rsidR="003015B8" w:rsidRPr="003015B8" w:rsidRDefault="003015B8" w:rsidP="003015B8">
      <w:pPr>
        <w:spacing w:line="240" w:lineRule="auto"/>
        <w:ind w:left="720"/>
        <w:jc w:val="both"/>
        <w:rPr>
          <w:rFonts w:ascii="Times New Roman" w:hAnsi="Times New Roman" w:cs="Times New Roman"/>
        </w:rPr>
      </w:pPr>
      <w:r w:rsidRPr="003015B8">
        <w:rPr>
          <w:rFonts w:ascii="Times New Roman" w:eastAsia="TimesNewRoman" w:hAnsi="Times New Roman" w:cs="Times New Roman"/>
          <w:i/>
          <w:iCs/>
        </w:rPr>
        <w:t xml:space="preserve">SPSS 20, Cetakan ke-7, </w:t>
      </w:r>
      <w:r w:rsidRPr="003015B8">
        <w:rPr>
          <w:rFonts w:ascii="Times New Roman" w:eastAsia="TimesNewRoman" w:hAnsi="Times New Roman" w:cs="Times New Roman"/>
        </w:rPr>
        <w:t>Semarang: Badan Penerbit Universitas Diponegoro.</w:t>
      </w:r>
    </w:p>
    <w:p w:rsidR="003015B8" w:rsidRPr="003015B8" w:rsidRDefault="003015B8" w:rsidP="003015B8">
      <w:pPr>
        <w:spacing w:line="240" w:lineRule="auto"/>
        <w:ind w:left="720" w:hanging="720"/>
        <w:jc w:val="both"/>
        <w:rPr>
          <w:rFonts w:ascii="Times New Roman" w:hAnsi="Times New Roman" w:cs="Times New Roman"/>
        </w:rPr>
      </w:pPr>
      <w:r w:rsidRPr="003015B8">
        <w:rPr>
          <w:rFonts w:ascii="Times New Roman" w:hAnsi="Times New Roman" w:cs="Times New Roman"/>
        </w:rPr>
        <w:t xml:space="preserve">Hasibuan, Malayu. 2007. </w:t>
      </w:r>
      <w:r w:rsidRPr="003015B8">
        <w:rPr>
          <w:rFonts w:ascii="Times New Roman" w:hAnsi="Times New Roman" w:cs="Times New Roman"/>
          <w:i/>
        </w:rPr>
        <w:t>Dasar-Dasar Perbankan</w:t>
      </w:r>
      <w:r w:rsidRPr="003015B8">
        <w:rPr>
          <w:rFonts w:ascii="Times New Roman" w:hAnsi="Times New Roman" w:cs="Times New Roman"/>
        </w:rPr>
        <w:t>. Cetakan ke-9</w:t>
      </w:r>
      <w:proofErr w:type="gramStart"/>
      <w:r w:rsidRPr="003015B8">
        <w:rPr>
          <w:rFonts w:ascii="Times New Roman" w:hAnsi="Times New Roman" w:cs="Times New Roman"/>
        </w:rPr>
        <w:t>, :</w:t>
      </w:r>
      <w:proofErr w:type="gramEnd"/>
      <w:r w:rsidRPr="003015B8">
        <w:rPr>
          <w:rFonts w:ascii="Times New Roman" w:hAnsi="Times New Roman" w:cs="Times New Roman"/>
        </w:rPr>
        <w:t xml:space="preserve">  Jakarta: PT. Bumi Aksara.</w:t>
      </w:r>
    </w:p>
    <w:p w:rsidR="003015B8" w:rsidRPr="003015B8" w:rsidRDefault="00AE15B5" w:rsidP="003015B8">
      <w:pPr>
        <w:spacing w:before="240" w:line="240" w:lineRule="auto"/>
        <w:ind w:left="720" w:hanging="720"/>
        <w:jc w:val="both"/>
        <w:rPr>
          <w:rFonts w:ascii="Times New Roman" w:hAnsi="Times New Roman" w:cs="Times New Roman"/>
        </w:rPr>
      </w:pPr>
      <w:hyperlink r:id="rId10" w:history="1">
        <w:r w:rsidR="003015B8" w:rsidRPr="003015B8">
          <w:rPr>
            <w:rStyle w:val="Hyperlink"/>
            <w:rFonts w:ascii="Times New Roman" w:hAnsi="Times New Roman" w:cs="Times New Roman"/>
            <w:color w:val="auto"/>
          </w:rPr>
          <w:t>http://media.corporateir.net/media_files/IROL/14/148820/BANK_BRI_Annual_Report</w:t>
        </w:r>
        <w:r w:rsidR="003015B8" w:rsidRPr="003015B8">
          <w:rPr>
            <w:rStyle w:val="Hyperlink"/>
            <w:rFonts w:ascii="Times New Roman" w:hAnsi="Times New Roman" w:cs="Times New Roman"/>
            <w:color w:val="auto"/>
          </w:rPr>
          <w:softHyphen/>
        </w:r>
        <w:r w:rsidR="003015B8" w:rsidRPr="003015B8">
          <w:rPr>
            <w:rStyle w:val="Hyperlink"/>
            <w:rFonts w:ascii="Times New Roman" w:hAnsi="Times New Roman" w:cs="Times New Roman"/>
            <w:color w:val="auto"/>
          </w:rPr>
          <w:softHyphen/>
        </w:r>
        <w:r w:rsidR="003015B8" w:rsidRPr="003015B8">
          <w:rPr>
            <w:rStyle w:val="Hyperlink"/>
            <w:rFonts w:ascii="Times New Roman" w:hAnsi="Times New Roman" w:cs="Times New Roman"/>
            <w:color w:val="auto"/>
          </w:rPr>
          <w:softHyphen/>
          <w:t>_2013.pdf</w:t>
        </w:r>
      </w:hyperlink>
      <w:proofErr w:type="gramStart"/>
      <w:r w:rsidR="003015B8" w:rsidRPr="003015B8">
        <w:rPr>
          <w:rFonts w:ascii="Times New Roman" w:hAnsi="Times New Roman" w:cs="Times New Roman"/>
        </w:rPr>
        <w:t>,diunduhpada</w:t>
      </w:r>
      <w:proofErr w:type="gramEnd"/>
      <w:r w:rsidR="003015B8" w:rsidRPr="003015B8">
        <w:rPr>
          <w:rFonts w:ascii="Times New Roman" w:hAnsi="Times New Roman" w:cs="Times New Roman"/>
        </w:rPr>
        <w:t xml:space="preserve"> tanggal 20 Oktober 2014</w:t>
      </w:r>
    </w:p>
    <w:p w:rsidR="003015B8" w:rsidRPr="003015B8" w:rsidRDefault="00AE15B5" w:rsidP="003015B8">
      <w:pPr>
        <w:spacing w:before="240" w:line="240" w:lineRule="auto"/>
        <w:ind w:left="720" w:hanging="720"/>
        <w:jc w:val="both"/>
        <w:rPr>
          <w:rFonts w:ascii="Times New Roman" w:hAnsi="Times New Roman" w:cs="Times New Roman"/>
        </w:rPr>
      </w:pPr>
      <w:hyperlink r:id="rId11" w:history="1">
        <w:r w:rsidR="003015B8" w:rsidRPr="003015B8">
          <w:rPr>
            <w:rStyle w:val="Hyperlink"/>
            <w:rFonts w:ascii="Times New Roman" w:hAnsi="Times New Roman" w:cs="Times New Roman"/>
            <w:color w:val="auto"/>
          </w:rPr>
          <w:t>http://www.bi.go.id/id/Kamus.aspx?id=N</w:t>
        </w:r>
      </w:hyperlink>
      <w:r w:rsidR="003015B8" w:rsidRPr="003015B8">
        <w:rPr>
          <w:rFonts w:ascii="Times New Roman" w:hAnsi="Times New Roman" w:cs="Times New Roman"/>
        </w:rPr>
        <w:t>, diunduh pada tanggal 20 Oktober 2014</w:t>
      </w:r>
    </w:p>
    <w:p w:rsidR="003015B8" w:rsidRPr="003015B8" w:rsidRDefault="00AE15B5" w:rsidP="003015B8">
      <w:pPr>
        <w:spacing w:before="240" w:line="240" w:lineRule="auto"/>
        <w:ind w:left="720" w:hanging="720"/>
        <w:jc w:val="both"/>
        <w:rPr>
          <w:rFonts w:ascii="Times New Roman" w:hAnsi="Times New Roman" w:cs="Times New Roman"/>
        </w:rPr>
      </w:pPr>
      <w:hyperlink r:id="rId12" w:history="1">
        <w:r w:rsidR="003015B8" w:rsidRPr="003015B8">
          <w:rPr>
            <w:rStyle w:val="Hyperlink"/>
            <w:rFonts w:ascii="Times New Roman" w:hAnsi="Times New Roman" w:cs="Times New Roman"/>
            <w:color w:val="auto"/>
          </w:rPr>
          <w:t>http://www.bri.co.id/articles/9/tentangkami/sejarah</w:t>
        </w:r>
      </w:hyperlink>
      <w:r w:rsidR="003015B8" w:rsidRPr="003015B8">
        <w:rPr>
          <w:rFonts w:ascii="Times New Roman" w:hAnsi="Times New Roman" w:cs="Times New Roman"/>
        </w:rPr>
        <w:t>, diunduh pada tanggal 20 Oktober 2014</w:t>
      </w:r>
    </w:p>
    <w:p w:rsidR="003015B8" w:rsidRPr="003015B8" w:rsidRDefault="00AE15B5" w:rsidP="003015B8">
      <w:pPr>
        <w:spacing w:line="240" w:lineRule="auto"/>
        <w:ind w:left="720" w:hanging="720"/>
        <w:jc w:val="both"/>
        <w:rPr>
          <w:rFonts w:ascii="Times New Roman" w:hAnsi="Times New Roman" w:cs="Times New Roman"/>
        </w:rPr>
      </w:pPr>
      <w:hyperlink r:id="rId13" w:history="1">
        <w:r w:rsidR="003015B8" w:rsidRPr="003015B8">
          <w:rPr>
            <w:rStyle w:val="Hyperlink"/>
            <w:rFonts w:ascii="Times New Roman" w:hAnsi="Times New Roman" w:cs="Times New Roman"/>
            <w:color w:val="auto"/>
          </w:rPr>
          <w:t>http://www.bri.co.id/articles/10/tentangkami/visidanmisi</w:t>
        </w:r>
      </w:hyperlink>
      <w:r w:rsidR="003015B8" w:rsidRPr="003015B8">
        <w:rPr>
          <w:rFonts w:ascii="Times New Roman" w:hAnsi="Times New Roman" w:cs="Times New Roman"/>
        </w:rPr>
        <w:t>, diunduh pada tanggal 20 Oktober 2014</w:t>
      </w:r>
    </w:p>
    <w:p w:rsidR="003015B8" w:rsidRPr="003015B8" w:rsidRDefault="003015B8" w:rsidP="003015B8">
      <w:pPr>
        <w:spacing w:line="240" w:lineRule="auto"/>
        <w:jc w:val="both"/>
        <w:rPr>
          <w:rFonts w:ascii="Times New Roman" w:hAnsi="Times New Roman" w:cs="Times New Roman"/>
        </w:rPr>
      </w:pPr>
      <w:proofErr w:type="gramStart"/>
      <w:r w:rsidRPr="003015B8">
        <w:rPr>
          <w:rFonts w:ascii="Times New Roman" w:hAnsi="Times New Roman" w:cs="Times New Roman"/>
        </w:rPr>
        <w:t>Kasmir.</w:t>
      </w:r>
      <w:proofErr w:type="gramEnd"/>
      <w:r w:rsidRPr="003015B8">
        <w:rPr>
          <w:rFonts w:ascii="Times New Roman" w:hAnsi="Times New Roman" w:cs="Times New Roman"/>
        </w:rPr>
        <w:t xml:space="preserve"> 2007. </w:t>
      </w:r>
      <w:r w:rsidRPr="003015B8">
        <w:rPr>
          <w:rFonts w:ascii="Times New Roman" w:hAnsi="Times New Roman" w:cs="Times New Roman"/>
          <w:i/>
        </w:rPr>
        <w:t>Manajemen Perbankan.</w:t>
      </w:r>
      <w:r w:rsidRPr="003015B8">
        <w:rPr>
          <w:rFonts w:ascii="Times New Roman" w:hAnsi="Times New Roman" w:cs="Times New Roman"/>
        </w:rPr>
        <w:t xml:space="preserve">PT. </w:t>
      </w:r>
      <w:proofErr w:type="gramStart"/>
      <w:r w:rsidRPr="003015B8">
        <w:rPr>
          <w:rFonts w:ascii="Times New Roman" w:hAnsi="Times New Roman" w:cs="Times New Roman"/>
        </w:rPr>
        <w:t>Raja Grafindo Persada.</w:t>
      </w:r>
      <w:proofErr w:type="gramEnd"/>
      <w:r w:rsidRPr="003015B8">
        <w:rPr>
          <w:rFonts w:ascii="Times New Roman" w:hAnsi="Times New Roman" w:cs="Times New Roman"/>
        </w:rPr>
        <w:t xml:space="preserve"> Edisi 1:</w:t>
      </w:r>
      <w:r w:rsidRPr="003015B8">
        <w:rPr>
          <w:rFonts w:ascii="Times New Roman" w:hAnsi="Times New Roman" w:cs="Times New Roman"/>
        </w:rPr>
        <w:tab/>
        <w:t>Jakarta.</w:t>
      </w:r>
    </w:p>
    <w:p w:rsidR="003015B8" w:rsidRPr="003015B8" w:rsidRDefault="003015B8" w:rsidP="003015B8">
      <w:pPr>
        <w:spacing w:line="240" w:lineRule="auto"/>
        <w:ind w:left="720" w:hanging="720"/>
        <w:jc w:val="both"/>
        <w:rPr>
          <w:rFonts w:ascii="Times New Roman" w:hAnsi="Times New Roman" w:cs="Times New Roman"/>
        </w:rPr>
      </w:pPr>
      <w:r w:rsidRPr="003015B8">
        <w:rPr>
          <w:rFonts w:ascii="Times New Roman" w:hAnsi="Times New Roman" w:cs="Times New Roman"/>
        </w:rPr>
        <w:t>Kuncoro, M</w:t>
      </w:r>
      <w:proofErr w:type="gramStart"/>
      <w:r w:rsidRPr="003015B8">
        <w:rPr>
          <w:rFonts w:ascii="Times New Roman" w:hAnsi="Times New Roman" w:cs="Times New Roman"/>
        </w:rPr>
        <w:t>.(</w:t>
      </w:r>
      <w:proofErr w:type="gramEnd"/>
      <w:r w:rsidRPr="003015B8">
        <w:rPr>
          <w:rFonts w:ascii="Times New Roman" w:hAnsi="Times New Roman" w:cs="Times New Roman"/>
        </w:rPr>
        <w:t xml:space="preserve">2009), </w:t>
      </w:r>
      <w:r w:rsidRPr="003015B8">
        <w:rPr>
          <w:rFonts w:ascii="Times New Roman" w:hAnsi="Times New Roman" w:cs="Times New Roman"/>
          <w:i/>
        </w:rPr>
        <w:t xml:space="preserve">Metode Riset untuk Bisnis &amp; Ekonomi, </w:t>
      </w:r>
      <w:r w:rsidRPr="003015B8">
        <w:rPr>
          <w:rFonts w:ascii="Times New Roman" w:hAnsi="Times New Roman" w:cs="Times New Roman"/>
        </w:rPr>
        <w:t>Edisi ke-3, Jakarta: Erlangga.</w:t>
      </w:r>
    </w:p>
    <w:p w:rsidR="003015B8" w:rsidRPr="003015B8" w:rsidRDefault="003015B8" w:rsidP="003015B8">
      <w:pPr>
        <w:autoSpaceDE w:val="0"/>
        <w:autoSpaceDN w:val="0"/>
        <w:adjustRightInd w:val="0"/>
        <w:spacing w:line="240" w:lineRule="auto"/>
        <w:ind w:left="720" w:hanging="720"/>
        <w:jc w:val="both"/>
        <w:rPr>
          <w:rFonts w:ascii="Times New Roman" w:eastAsia="TimesNewRoman" w:hAnsi="Times New Roman" w:cs="Times New Roman"/>
        </w:rPr>
      </w:pPr>
      <w:proofErr w:type="gramStart"/>
      <w:r w:rsidRPr="003015B8">
        <w:rPr>
          <w:rFonts w:ascii="Times New Roman" w:eastAsia="TimesNewRoman" w:hAnsi="Times New Roman" w:cs="Times New Roman"/>
          <w:i/>
        </w:rPr>
        <w:t xml:space="preserve">Pedoman Penyusunan dan Penulisan Skripsi STIE EKUITAS, </w:t>
      </w:r>
      <w:r w:rsidRPr="003015B8">
        <w:rPr>
          <w:rFonts w:ascii="Times New Roman" w:eastAsia="TimesNewRoman" w:hAnsi="Times New Roman" w:cs="Times New Roman"/>
        </w:rPr>
        <w:t>Tahun Akademik 2013/2014.</w:t>
      </w:r>
      <w:proofErr w:type="gramEnd"/>
    </w:p>
    <w:p w:rsidR="003015B8" w:rsidRPr="003015B8" w:rsidRDefault="003015B8" w:rsidP="003015B8">
      <w:pPr>
        <w:spacing w:line="240" w:lineRule="auto"/>
        <w:ind w:left="720" w:hanging="720"/>
        <w:jc w:val="both"/>
        <w:rPr>
          <w:rFonts w:ascii="Times New Roman" w:hAnsi="Times New Roman" w:cs="Times New Roman"/>
        </w:rPr>
      </w:pPr>
      <w:proofErr w:type="gramStart"/>
      <w:r w:rsidRPr="003015B8">
        <w:rPr>
          <w:rFonts w:ascii="Times New Roman" w:hAnsi="Times New Roman" w:cs="Times New Roman"/>
        </w:rPr>
        <w:t>Peraturan Bank Indonesia (PBI) Nomor 15/15/PBI/2013 Tentang Biaya Operasional terhadap Pendapatan Operasional (BOPO).</w:t>
      </w:r>
      <w:proofErr w:type="gramEnd"/>
    </w:p>
    <w:p w:rsidR="003015B8" w:rsidRPr="003015B8" w:rsidRDefault="003015B8" w:rsidP="003015B8">
      <w:pPr>
        <w:spacing w:line="240" w:lineRule="auto"/>
        <w:ind w:left="720" w:hanging="720"/>
        <w:jc w:val="both"/>
        <w:rPr>
          <w:rFonts w:ascii="Times New Roman" w:hAnsi="Times New Roman" w:cs="Times New Roman"/>
        </w:rPr>
      </w:pPr>
      <w:proofErr w:type="gramStart"/>
      <w:r w:rsidRPr="003015B8">
        <w:rPr>
          <w:rFonts w:ascii="Times New Roman" w:hAnsi="Times New Roman" w:cs="Times New Roman"/>
        </w:rPr>
        <w:t xml:space="preserve">Peraturan Bank Indonesia (PBI) Nomor 14/16/PBI/2012 Tentang Kewajiban Penyediaan Modal Minimum Bank Umum </w:t>
      </w:r>
      <w:r w:rsidRPr="003015B8">
        <w:rPr>
          <w:rFonts w:ascii="Times New Roman" w:hAnsi="Times New Roman" w:cs="Times New Roman"/>
          <w:i/>
        </w:rPr>
        <w:t>Capital Adequacy Ratio</w:t>
      </w:r>
      <w:r w:rsidRPr="003015B8">
        <w:rPr>
          <w:rFonts w:ascii="Times New Roman" w:hAnsi="Times New Roman" w:cs="Times New Roman"/>
        </w:rPr>
        <w:t xml:space="preserve"> (CAR).</w:t>
      </w:r>
      <w:proofErr w:type="gramEnd"/>
    </w:p>
    <w:p w:rsidR="003015B8" w:rsidRPr="003015B8" w:rsidRDefault="003015B8" w:rsidP="003015B8">
      <w:pPr>
        <w:spacing w:line="240" w:lineRule="auto"/>
        <w:ind w:left="720" w:hanging="720"/>
        <w:jc w:val="both"/>
        <w:rPr>
          <w:rFonts w:ascii="Times New Roman" w:hAnsi="Times New Roman" w:cs="Times New Roman"/>
        </w:rPr>
      </w:pPr>
      <w:proofErr w:type="gramStart"/>
      <w:r w:rsidRPr="003015B8">
        <w:rPr>
          <w:rFonts w:ascii="Times New Roman" w:hAnsi="Times New Roman" w:cs="Times New Roman"/>
        </w:rPr>
        <w:t xml:space="preserve">Peraturan Bank Indonesia (PBI) Nomor 15/7/PBI/2013 Tentang Penetapan Standar untuk </w:t>
      </w:r>
      <w:r w:rsidRPr="003015B8">
        <w:rPr>
          <w:rFonts w:ascii="Times New Roman" w:hAnsi="Times New Roman" w:cs="Times New Roman"/>
          <w:i/>
        </w:rPr>
        <w:t>Loan to Deposit Ratio</w:t>
      </w:r>
      <w:r w:rsidRPr="003015B8">
        <w:rPr>
          <w:rFonts w:ascii="Times New Roman" w:hAnsi="Times New Roman" w:cs="Times New Roman"/>
        </w:rPr>
        <w:t xml:space="preserve"> (LDR).</w:t>
      </w:r>
      <w:proofErr w:type="gramEnd"/>
    </w:p>
    <w:p w:rsidR="003015B8" w:rsidRPr="003015B8" w:rsidRDefault="003015B8" w:rsidP="003015B8">
      <w:pPr>
        <w:spacing w:before="240" w:line="240" w:lineRule="auto"/>
        <w:ind w:left="720" w:hanging="720"/>
        <w:jc w:val="both"/>
        <w:rPr>
          <w:rFonts w:ascii="Times New Roman" w:hAnsi="Times New Roman" w:cs="Times New Roman"/>
        </w:rPr>
      </w:pPr>
      <w:r w:rsidRPr="003015B8">
        <w:rPr>
          <w:rFonts w:ascii="Times New Roman" w:hAnsi="Times New Roman" w:cs="Times New Roman"/>
        </w:rPr>
        <w:t xml:space="preserve">Riyadi, S. (2006), </w:t>
      </w:r>
      <w:r w:rsidRPr="003015B8">
        <w:rPr>
          <w:rFonts w:ascii="Times New Roman" w:hAnsi="Times New Roman" w:cs="Times New Roman"/>
          <w:i/>
        </w:rPr>
        <w:t xml:space="preserve">Banking Assets and Liability Management, </w:t>
      </w:r>
      <w:r w:rsidRPr="003015B8">
        <w:rPr>
          <w:rFonts w:ascii="Times New Roman" w:hAnsi="Times New Roman" w:cs="Times New Roman"/>
        </w:rPr>
        <w:t>Jakarta: Fakultas Ekonomi Universitas Indonesia.</w:t>
      </w:r>
    </w:p>
    <w:p w:rsidR="003015B8" w:rsidRPr="003015B8" w:rsidRDefault="003015B8" w:rsidP="003015B8">
      <w:pPr>
        <w:spacing w:line="240" w:lineRule="auto"/>
        <w:ind w:left="720" w:hanging="720"/>
        <w:jc w:val="both"/>
        <w:rPr>
          <w:rFonts w:ascii="Times New Roman" w:hAnsi="Times New Roman" w:cs="Times New Roman"/>
        </w:rPr>
      </w:pPr>
      <w:proofErr w:type="gramStart"/>
      <w:r w:rsidRPr="003015B8">
        <w:rPr>
          <w:rFonts w:ascii="Times New Roman" w:hAnsi="Times New Roman" w:cs="Times New Roman"/>
        </w:rPr>
        <w:t>Sugiyono.</w:t>
      </w:r>
      <w:proofErr w:type="gramEnd"/>
      <w:r w:rsidRPr="003015B8">
        <w:rPr>
          <w:rFonts w:ascii="Times New Roman" w:hAnsi="Times New Roman" w:cs="Times New Roman"/>
        </w:rPr>
        <w:t xml:space="preserve"> (2011), </w:t>
      </w:r>
      <w:r w:rsidRPr="003015B8">
        <w:rPr>
          <w:rFonts w:ascii="Times New Roman" w:hAnsi="Times New Roman" w:cs="Times New Roman"/>
          <w:i/>
        </w:rPr>
        <w:t xml:space="preserve">Metode Penelitian Kuantitatif, Kuantitatif dan R&amp;D, </w:t>
      </w:r>
      <w:r w:rsidRPr="003015B8">
        <w:rPr>
          <w:rFonts w:ascii="Times New Roman" w:hAnsi="Times New Roman" w:cs="Times New Roman"/>
        </w:rPr>
        <w:t xml:space="preserve">Bandung: Alfabeta. </w:t>
      </w:r>
    </w:p>
    <w:p w:rsidR="003015B8" w:rsidRPr="003015B8" w:rsidRDefault="003015B8" w:rsidP="003015B8">
      <w:pPr>
        <w:spacing w:line="240" w:lineRule="auto"/>
        <w:ind w:left="720" w:hanging="720"/>
        <w:jc w:val="both"/>
        <w:rPr>
          <w:rFonts w:ascii="Times New Roman" w:hAnsi="Times New Roman" w:cs="Times New Roman"/>
        </w:rPr>
      </w:pPr>
      <w:r w:rsidRPr="003015B8">
        <w:rPr>
          <w:rFonts w:ascii="Times New Roman" w:hAnsi="Times New Roman" w:cs="Times New Roman"/>
        </w:rPr>
        <w:t>Undang-Undang No.10 Tahun 1998 Tentang Perubahan Atas Undang-Undang Republik Indonesia No.7 Tahun 1992 Tentang Perbankan.</w:t>
      </w:r>
    </w:p>
    <w:p w:rsidR="003015B8" w:rsidRPr="00A55B3F" w:rsidRDefault="003015B8" w:rsidP="00A55B3F">
      <w:pPr>
        <w:spacing w:line="240" w:lineRule="auto"/>
        <w:ind w:left="720" w:hanging="720"/>
        <w:jc w:val="both"/>
        <w:rPr>
          <w:rFonts w:ascii="Times New Roman" w:hAnsi="Times New Roman" w:cs="Times New Roman"/>
        </w:rPr>
      </w:pPr>
      <w:proofErr w:type="gramStart"/>
      <w:r w:rsidRPr="003015B8">
        <w:rPr>
          <w:rFonts w:ascii="Times New Roman" w:hAnsi="Times New Roman" w:cs="Times New Roman"/>
        </w:rPr>
        <w:t>Undang-undang Republik Indonesia Nomor 10 tahun 1998 Tentang Tujuan pembinaan dan pengawasan bank menurut pasal 29 ayat 2.</w:t>
      </w:r>
      <w:proofErr w:type="gramEnd"/>
    </w:p>
    <w:sectPr w:rsidR="003015B8" w:rsidRPr="00A55B3F" w:rsidSect="002F2BBF">
      <w:pgSz w:w="12240" w:h="15840"/>
      <w:pgMar w:top="1701"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325" w:rsidRDefault="00E31325" w:rsidP="00E31325">
      <w:pPr>
        <w:spacing w:after="0" w:line="240" w:lineRule="auto"/>
      </w:pPr>
      <w:r>
        <w:separator/>
      </w:r>
    </w:p>
  </w:endnote>
  <w:endnote w:type="continuationSeparator" w:id="1">
    <w:p w:rsidR="00E31325" w:rsidRDefault="00E31325" w:rsidP="00E31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325" w:rsidRDefault="00E31325" w:rsidP="00E31325">
      <w:pPr>
        <w:spacing w:after="0" w:line="240" w:lineRule="auto"/>
      </w:pPr>
      <w:r>
        <w:separator/>
      </w:r>
    </w:p>
  </w:footnote>
  <w:footnote w:type="continuationSeparator" w:id="1">
    <w:p w:rsidR="00E31325" w:rsidRDefault="00E31325" w:rsidP="00E313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A2A9D"/>
    <w:multiLevelType w:val="hybridMultilevel"/>
    <w:tmpl w:val="17A8EFDC"/>
    <w:lvl w:ilvl="0" w:tplc="5E72CBBC">
      <w:start w:val="1"/>
      <w:numFmt w:val="bullet"/>
      <w:lvlText w:val="–"/>
      <w:lvlJc w:val="left"/>
      <w:pPr>
        <w:tabs>
          <w:tab w:val="num" w:pos="720"/>
        </w:tabs>
        <w:ind w:left="720" w:hanging="360"/>
      </w:pPr>
      <w:rPr>
        <w:rFonts w:ascii="Arial" w:hAnsi="Arial" w:hint="default"/>
      </w:rPr>
    </w:lvl>
    <w:lvl w:ilvl="1" w:tplc="65084402">
      <w:start w:val="1"/>
      <w:numFmt w:val="bullet"/>
      <w:lvlText w:val="–"/>
      <w:lvlJc w:val="left"/>
      <w:pPr>
        <w:tabs>
          <w:tab w:val="num" w:pos="1440"/>
        </w:tabs>
        <w:ind w:left="1440" w:hanging="360"/>
      </w:pPr>
      <w:rPr>
        <w:rFonts w:ascii="Arial" w:hAnsi="Arial" w:hint="default"/>
      </w:rPr>
    </w:lvl>
    <w:lvl w:ilvl="2" w:tplc="64FA30C8" w:tentative="1">
      <w:start w:val="1"/>
      <w:numFmt w:val="bullet"/>
      <w:lvlText w:val="–"/>
      <w:lvlJc w:val="left"/>
      <w:pPr>
        <w:tabs>
          <w:tab w:val="num" w:pos="2160"/>
        </w:tabs>
        <w:ind w:left="2160" w:hanging="360"/>
      </w:pPr>
      <w:rPr>
        <w:rFonts w:ascii="Arial" w:hAnsi="Arial" w:hint="default"/>
      </w:rPr>
    </w:lvl>
    <w:lvl w:ilvl="3" w:tplc="D4FA3304" w:tentative="1">
      <w:start w:val="1"/>
      <w:numFmt w:val="bullet"/>
      <w:lvlText w:val="–"/>
      <w:lvlJc w:val="left"/>
      <w:pPr>
        <w:tabs>
          <w:tab w:val="num" w:pos="2880"/>
        </w:tabs>
        <w:ind w:left="2880" w:hanging="360"/>
      </w:pPr>
      <w:rPr>
        <w:rFonts w:ascii="Arial" w:hAnsi="Arial" w:hint="default"/>
      </w:rPr>
    </w:lvl>
    <w:lvl w:ilvl="4" w:tplc="88B61ABA" w:tentative="1">
      <w:start w:val="1"/>
      <w:numFmt w:val="bullet"/>
      <w:lvlText w:val="–"/>
      <w:lvlJc w:val="left"/>
      <w:pPr>
        <w:tabs>
          <w:tab w:val="num" w:pos="3600"/>
        </w:tabs>
        <w:ind w:left="3600" w:hanging="360"/>
      </w:pPr>
      <w:rPr>
        <w:rFonts w:ascii="Arial" w:hAnsi="Arial" w:hint="default"/>
      </w:rPr>
    </w:lvl>
    <w:lvl w:ilvl="5" w:tplc="B75CEF2E" w:tentative="1">
      <w:start w:val="1"/>
      <w:numFmt w:val="bullet"/>
      <w:lvlText w:val="–"/>
      <w:lvlJc w:val="left"/>
      <w:pPr>
        <w:tabs>
          <w:tab w:val="num" w:pos="4320"/>
        </w:tabs>
        <w:ind w:left="4320" w:hanging="360"/>
      </w:pPr>
      <w:rPr>
        <w:rFonts w:ascii="Arial" w:hAnsi="Arial" w:hint="default"/>
      </w:rPr>
    </w:lvl>
    <w:lvl w:ilvl="6" w:tplc="584E10B4" w:tentative="1">
      <w:start w:val="1"/>
      <w:numFmt w:val="bullet"/>
      <w:lvlText w:val="–"/>
      <w:lvlJc w:val="left"/>
      <w:pPr>
        <w:tabs>
          <w:tab w:val="num" w:pos="5040"/>
        </w:tabs>
        <w:ind w:left="5040" w:hanging="360"/>
      </w:pPr>
      <w:rPr>
        <w:rFonts w:ascii="Arial" w:hAnsi="Arial" w:hint="default"/>
      </w:rPr>
    </w:lvl>
    <w:lvl w:ilvl="7" w:tplc="0484BA9E" w:tentative="1">
      <w:start w:val="1"/>
      <w:numFmt w:val="bullet"/>
      <w:lvlText w:val="–"/>
      <w:lvlJc w:val="left"/>
      <w:pPr>
        <w:tabs>
          <w:tab w:val="num" w:pos="5760"/>
        </w:tabs>
        <w:ind w:left="5760" w:hanging="360"/>
      </w:pPr>
      <w:rPr>
        <w:rFonts w:ascii="Arial" w:hAnsi="Arial" w:hint="default"/>
      </w:rPr>
    </w:lvl>
    <w:lvl w:ilvl="8" w:tplc="D87E09F6" w:tentative="1">
      <w:start w:val="1"/>
      <w:numFmt w:val="bullet"/>
      <w:lvlText w:val="–"/>
      <w:lvlJc w:val="left"/>
      <w:pPr>
        <w:tabs>
          <w:tab w:val="num" w:pos="6480"/>
        </w:tabs>
        <w:ind w:left="6480" w:hanging="360"/>
      </w:pPr>
      <w:rPr>
        <w:rFonts w:ascii="Arial" w:hAnsi="Arial" w:hint="default"/>
      </w:rPr>
    </w:lvl>
  </w:abstractNum>
  <w:abstractNum w:abstractNumId="1">
    <w:nsid w:val="0A6E43D8"/>
    <w:multiLevelType w:val="hybridMultilevel"/>
    <w:tmpl w:val="0A6C3BAC"/>
    <w:lvl w:ilvl="0" w:tplc="7D967112">
      <w:start w:val="1"/>
      <w:numFmt w:val="decimal"/>
      <w:lvlText w:val="%1."/>
      <w:lvlJc w:val="left"/>
      <w:pPr>
        <w:tabs>
          <w:tab w:val="num" w:pos="720"/>
        </w:tabs>
        <w:ind w:left="720" w:hanging="360"/>
      </w:pPr>
    </w:lvl>
    <w:lvl w:ilvl="1" w:tplc="184C9D8E" w:tentative="1">
      <w:start w:val="1"/>
      <w:numFmt w:val="decimal"/>
      <w:lvlText w:val="%2."/>
      <w:lvlJc w:val="left"/>
      <w:pPr>
        <w:tabs>
          <w:tab w:val="num" w:pos="1440"/>
        </w:tabs>
        <w:ind w:left="1440" w:hanging="360"/>
      </w:pPr>
    </w:lvl>
    <w:lvl w:ilvl="2" w:tplc="B7E448BE" w:tentative="1">
      <w:start w:val="1"/>
      <w:numFmt w:val="decimal"/>
      <w:lvlText w:val="%3."/>
      <w:lvlJc w:val="left"/>
      <w:pPr>
        <w:tabs>
          <w:tab w:val="num" w:pos="2160"/>
        </w:tabs>
        <w:ind w:left="2160" w:hanging="360"/>
      </w:pPr>
    </w:lvl>
    <w:lvl w:ilvl="3" w:tplc="1812A964" w:tentative="1">
      <w:start w:val="1"/>
      <w:numFmt w:val="decimal"/>
      <w:lvlText w:val="%4."/>
      <w:lvlJc w:val="left"/>
      <w:pPr>
        <w:tabs>
          <w:tab w:val="num" w:pos="2880"/>
        </w:tabs>
        <w:ind w:left="2880" w:hanging="360"/>
      </w:pPr>
    </w:lvl>
    <w:lvl w:ilvl="4" w:tplc="E19A6374" w:tentative="1">
      <w:start w:val="1"/>
      <w:numFmt w:val="decimal"/>
      <w:lvlText w:val="%5."/>
      <w:lvlJc w:val="left"/>
      <w:pPr>
        <w:tabs>
          <w:tab w:val="num" w:pos="3600"/>
        </w:tabs>
        <w:ind w:left="3600" w:hanging="360"/>
      </w:pPr>
    </w:lvl>
    <w:lvl w:ilvl="5" w:tplc="B0949A20" w:tentative="1">
      <w:start w:val="1"/>
      <w:numFmt w:val="decimal"/>
      <w:lvlText w:val="%6."/>
      <w:lvlJc w:val="left"/>
      <w:pPr>
        <w:tabs>
          <w:tab w:val="num" w:pos="4320"/>
        </w:tabs>
        <w:ind w:left="4320" w:hanging="360"/>
      </w:pPr>
    </w:lvl>
    <w:lvl w:ilvl="6" w:tplc="509288D2" w:tentative="1">
      <w:start w:val="1"/>
      <w:numFmt w:val="decimal"/>
      <w:lvlText w:val="%7."/>
      <w:lvlJc w:val="left"/>
      <w:pPr>
        <w:tabs>
          <w:tab w:val="num" w:pos="5040"/>
        </w:tabs>
        <w:ind w:left="5040" w:hanging="360"/>
      </w:pPr>
    </w:lvl>
    <w:lvl w:ilvl="7" w:tplc="84A2DB76" w:tentative="1">
      <w:start w:val="1"/>
      <w:numFmt w:val="decimal"/>
      <w:lvlText w:val="%8."/>
      <w:lvlJc w:val="left"/>
      <w:pPr>
        <w:tabs>
          <w:tab w:val="num" w:pos="5760"/>
        </w:tabs>
        <w:ind w:left="5760" w:hanging="360"/>
      </w:pPr>
    </w:lvl>
    <w:lvl w:ilvl="8" w:tplc="CFCA08DE" w:tentative="1">
      <w:start w:val="1"/>
      <w:numFmt w:val="decimal"/>
      <w:lvlText w:val="%9."/>
      <w:lvlJc w:val="left"/>
      <w:pPr>
        <w:tabs>
          <w:tab w:val="num" w:pos="6480"/>
        </w:tabs>
        <w:ind w:left="6480" w:hanging="360"/>
      </w:pPr>
    </w:lvl>
  </w:abstractNum>
  <w:abstractNum w:abstractNumId="2">
    <w:nsid w:val="0C567A66"/>
    <w:multiLevelType w:val="hybridMultilevel"/>
    <w:tmpl w:val="3BC8B6D6"/>
    <w:lvl w:ilvl="0" w:tplc="F282EEB0">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91579D"/>
    <w:multiLevelType w:val="hybridMultilevel"/>
    <w:tmpl w:val="F7B2F2F4"/>
    <w:lvl w:ilvl="0" w:tplc="242E4304">
      <w:start w:val="1"/>
      <w:numFmt w:val="bullet"/>
      <w:lvlText w:val="–"/>
      <w:lvlJc w:val="left"/>
      <w:pPr>
        <w:tabs>
          <w:tab w:val="num" w:pos="720"/>
        </w:tabs>
        <w:ind w:left="720" w:hanging="360"/>
      </w:pPr>
      <w:rPr>
        <w:rFonts w:ascii="Arial" w:hAnsi="Arial" w:hint="default"/>
      </w:rPr>
    </w:lvl>
    <w:lvl w:ilvl="1" w:tplc="67E6762A">
      <w:start w:val="1"/>
      <w:numFmt w:val="bullet"/>
      <w:lvlText w:val="–"/>
      <w:lvlJc w:val="left"/>
      <w:pPr>
        <w:tabs>
          <w:tab w:val="num" w:pos="1440"/>
        </w:tabs>
        <w:ind w:left="1440" w:hanging="360"/>
      </w:pPr>
      <w:rPr>
        <w:rFonts w:ascii="Arial" w:hAnsi="Arial" w:hint="default"/>
      </w:rPr>
    </w:lvl>
    <w:lvl w:ilvl="2" w:tplc="CB7CD64A" w:tentative="1">
      <w:start w:val="1"/>
      <w:numFmt w:val="bullet"/>
      <w:lvlText w:val="–"/>
      <w:lvlJc w:val="left"/>
      <w:pPr>
        <w:tabs>
          <w:tab w:val="num" w:pos="2160"/>
        </w:tabs>
        <w:ind w:left="2160" w:hanging="360"/>
      </w:pPr>
      <w:rPr>
        <w:rFonts w:ascii="Arial" w:hAnsi="Arial" w:hint="default"/>
      </w:rPr>
    </w:lvl>
    <w:lvl w:ilvl="3" w:tplc="57AE4AE4" w:tentative="1">
      <w:start w:val="1"/>
      <w:numFmt w:val="bullet"/>
      <w:lvlText w:val="–"/>
      <w:lvlJc w:val="left"/>
      <w:pPr>
        <w:tabs>
          <w:tab w:val="num" w:pos="2880"/>
        </w:tabs>
        <w:ind w:left="2880" w:hanging="360"/>
      </w:pPr>
      <w:rPr>
        <w:rFonts w:ascii="Arial" w:hAnsi="Arial" w:hint="default"/>
      </w:rPr>
    </w:lvl>
    <w:lvl w:ilvl="4" w:tplc="82F8020C" w:tentative="1">
      <w:start w:val="1"/>
      <w:numFmt w:val="bullet"/>
      <w:lvlText w:val="–"/>
      <w:lvlJc w:val="left"/>
      <w:pPr>
        <w:tabs>
          <w:tab w:val="num" w:pos="3600"/>
        </w:tabs>
        <w:ind w:left="3600" w:hanging="360"/>
      </w:pPr>
      <w:rPr>
        <w:rFonts w:ascii="Arial" w:hAnsi="Arial" w:hint="default"/>
      </w:rPr>
    </w:lvl>
    <w:lvl w:ilvl="5" w:tplc="DC86A8C2" w:tentative="1">
      <w:start w:val="1"/>
      <w:numFmt w:val="bullet"/>
      <w:lvlText w:val="–"/>
      <w:lvlJc w:val="left"/>
      <w:pPr>
        <w:tabs>
          <w:tab w:val="num" w:pos="4320"/>
        </w:tabs>
        <w:ind w:left="4320" w:hanging="360"/>
      </w:pPr>
      <w:rPr>
        <w:rFonts w:ascii="Arial" w:hAnsi="Arial" w:hint="default"/>
      </w:rPr>
    </w:lvl>
    <w:lvl w:ilvl="6" w:tplc="BEF8E32C" w:tentative="1">
      <w:start w:val="1"/>
      <w:numFmt w:val="bullet"/>
      <w:lvlText w:val="–"/>
      <w:lvlJc w:val="left"/>
      <w:pPr>
        <w:tabs>
          <w:tab w:val="num" w:pos="5040"/>
        </w:tabs>
        <w:ind w:left="5040" w:hanging="360"/>
      </w:pPr>
      <w:rPr>
        <w:rFonts w:ascii="Arial" w:hAnsi="Arial" w:hint="default"/>
      </w:rPr>
    </w:lvl>
    <w:lvl w:ilvl="7" w:tplc="CA6080A2" w:tentative="1">
      <w:start w:val="1"/>
      <w:numFmt w:val="bullet"/>
      <w:lvlText w:val="–"/>
      <w:lvlJc w:val="left"/>
      <w:pPr>
        <w:tabs>
          <w:tab w:val="num" w:pos="5760"/>
        </w:tabs>
        <w:ind w:left="5760" w:hanging="360"/>
      </w:pPr>
      <w:rPr>
        <w:rFonts w:ascii="Arial" w:hAnsi="Arial" w:hint="default"/>
      </w:rPr>
    </w:lvl>
    <w:lvl w:ilvl="8" w:tplc="6860C9F4" w:tentative="1">
      <w:start w:val="1"/>
      <w:numFmt w:val="bullet"/>
      <w:lvlText w:val="–"/>
      <w:lvlJc w:val="left"/>
      <w:pPr>
        <w:tabs>
          <w:tab w:val="num" w:pos="6480"/>
        </w:tabs>
        <w:ind w:left="6480" w:hanging="360"/>
      </w:pPr>
      <w:rPr>
        <w:rFonts w:ascii="Arial" w:hAnsi="Arial" w:hint="default"/>
      </w:rPr>
    </w:lvl>
  </w:abstractNum>
  <w:abstractNum w:abstractNumId="4">
    <w:nsid w:val="181B0B61"/>
    <w:multiLevelType w:val="hybridMultilevel"/>
    <w:tmpl w:val="BAFC0E5A"/>
    <w:lvl w:ilvl="0" w:tplc="D8FA7918">
      <w:start w:val="1"/>
      <w:numFmt w:val="decimal"/>
      <w:lvlText w:val="%1."/>
      <w:lvlJc w:val="left"/>
      <w:pPr>
        <w:ind w:left="1080" w:hanging="360"/>
      </w:pPr>
      <w:rPr>
        <w:rFonts w:ascii="Times New Roman" w:eastAsiaTheme="minorHAnsi" w:hAnsi="Times New Roman" w:cs="Times New Roman"/>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E37E4E"/>
    <w:multiLevelType w:val="hybridMultilevel"/>
    <w:tmpl w:val="62C46BD6"/>
    <w:lvl w:ilvl="0" w:tplc="D9CAD760">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FD60698"/>
    <w:multiLevelType w:val="hybridMultilevel"/>
    <w:tmpl w:val="70F60062"/>
    <w:lvl w:ilvl="0" w:tplc="137CCEB8">
      <w:start w:val="4"/>
      <w:numFmt w:val="decimal"/>
      <w:lvlText w:val="%1."/>
      <w:lvlJc w:val="left"/>
      <w:pPr>
        <w:tabs>
          <w:tab w:val="num" w:pos="720"/>
        </w:tabs>
        <w:ind w:left="720" w:hanging="360"/>
      </w:pPr>
    </w:lvl>
    <w:lvl w:ilvl="1" w:tplc="F634EE26" w:tentative="1">
      <w:start w:val="1"/>
      <w:numFmt w:val="decimal"/>
      <w:lvlText w:val="%2."/>
      <w:lvlJc w:val="left"/>
      <w:pPr>
        <w:tabs>
          <w:tab w:val="num" w:pos="1440"/>
        </w:tabs>
        <w:ind w:left="1440" w:hanging="360"/>
      </w:pPr>
    </w:lvl>
    <w:lvl w:ilvl="2" w:tplc="DBD03EB4" w:tentative="1">
      <w:start w:val="1"/>
      <w:numFmt w:val="decimal"/>
      <w:lvlText w:val="%3."/>
      <w:lvlJc w:val="left"/>
      <w:pPr>
        <w:tabs>
          <w:tab w:val="num" w:pos="2160"/>
        </w:tabs>
        <w:ind w:left="2160" w:hanging="360"/>
      </w:pPr>
    </w:lvl>
    <w:lvl w:ilvl="3" w:tplc="12DCE1DE">
      <w:start w:val="1"/>
      <w:numFmt w:val="decimal"/>
      <w:lvlText w:val="%4."/>
      <w:lvlJc w:val="left"/>
      <w:pPr>
        <w:tabs>
          <w:tab w:val="num" w:pos="2880"/>
        </w:tabs>
        <w:ind w:left="2880" w:hanging="360"/>
      </w:pPr>
    </w:lvl>
    <w:lvl w:ilvl="4" w:tplc="C1F2F2EC" w:tentative="1">
      <w:start w:val="1"/>
      <w:numFmt w:val="decimal"/>
      <w:lvlText w:val="%5."/>
      <w:lvlJc w:val="left"/>
      <w:pPr>
        <w:tabs>
          <w:tab w:val="num" w:pos="3600"/>
        </w:tabs>
        <w:ind w:left="3600" w:hanging="360"/>
      </w:pPr>
    </w:lvl>
    <w:lvl w:ilvl="5" w:tplc="FD847768" w:tentative="1">
      <w:start w:val="1"/>
      <w:numFmt w:val="decimal"/>
      <w:lvlText w:val="%6."/>
      <w:lvlJc w:val="left"/>
      <w:pPr>
        <w:tabs>
          <w:tab w:val="num" w:pos="4320"/>
        </w:tabs>
        <w:ind w:left="4320" w:hanging="360"/>
      </w:pPr>
    </w:lvl>
    <w:lvl w:ilvl="6" w:tplc="44304352" w:tentative="1">
      <w:start w:val="1"/>
      <w:numFmt w:val="decimal"/>
      <w:lvlText w:val="%7."/>
      <w:lvlJc w:val="left"/>
      <w:pPr>
        <w:tabs>
          <w:tab w:val="num" w:pos="5040"/>
        </w:tabs>
        <w:ind w:left="5040" w:hanging="360"/>
      </w:pPr>
    </w:lvl>
    <w:lvl w:ilvl="7" w:tplc="16C4E286" w:tentative="1">
      <w:start w:val="1"/>
      <w:numFmt w:val="decimal"/>
      <w:lvlText w:val="%8."/>
      <w:lvlJc w:val="left"/>
      <w:pPr>
        <w:tabs>
          <w:tab w:val="num" w:pos="5760"/>
        </w:tabs>
        <w:ind w:left="5760" w:hanging="360"/>
      </w:pPr>
    </w:lvl>
    <w:lvl w:ilvl="8" w:tplc="F22AC88C" w:tentative="1">
      <w:start w:val="1"/>
      <w:numFmt w:val="decimal"/>
      <w:lvlText w:val="%9."/>
      <w:lvlJc w:val="left"/>
      <w:pPr>
        <w:tabs>
          <w:tab w:val="num" w:pos="6480"/>
        </w:tabs>
        <w:ind w:left="6480" w:hanging="360"/>
      </w:pPr>
    </w:lvl>
  </w:abstractNum>
  <w:abstractNum w:abstractNumId="7">
    <w:nsid w:val="20157F6C"/>
    <w:multiLevelType w:val="hybridMultilevel"/>
    <w:tmpl w:val="12F4A08A"/>
    <w:lvl w:ilvl="0" w:tplc="BAF4D396">
      <w:start w:val="2"/>
      <w:numFmt w:val="bullet"/>
      <w:lvlText w:val="-"/>
      <w:lvlJc w:val="left"/>
      <w:pPr>
        <w:ind w:left="1800" w:hanging="360"/>
      </w:pPr>
      <w:rPr>
        <w:rFonts w:ascii="Times New Roman" w:eastAsia="Times New Roman" w:hAnsi="Times New Roman" w:cs="Times New Roman"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7744B81"/>
    <w:multiLevelType w:val="hybridMultilevel"/>
    <w:tmpl w:val="C44C3CF8"/>
    <w:lvl w:ilvl="0" w:tplc="4888087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C954A3"/>
    <w:multiLevelType w:val="hybridMultilevel"/>
    <w:tmpl w:val="8B92DDD8"/>
    <w:lvl w:ilvl="0" w:tplc="BAF4D396">
      <w:start w:val="2"/>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93263B"/>
    <w:multiLevelType w:val="hybridMultilevel"/>
    <w:tmpl w:val="AEAC8666"/>
    <w:lvl w:ilvl="0" w:tplc="98EC1F22">
      <w:start w:val="2"/>
      <w:numFmt w:val="decimal"/>
      <w:lvlText w:val="%1."/>
      <w:lvlJc w:val="left"/>
      <w:pPr>
        <w:tabs>
          <w:tab w:val="num" w:pos="720"/>
        </w:tabs>
        <w:ind w:left="720" w:hanging="360"/>
      </w:pPr>
    </w:lvl>
    <w:lvl w:ilvl="1" w:tplc="D3645B44">
      <w:start w:val="1"/>
      <w:numFmt w:val="decimal"/>
      <w:lvlText w:val="%2."/>
      <w:lvlJc w:val="left"/>
      <w:pPr>
        <w:tabs>
          <w:tab w:val="num" w:pos="1440"/>
        </w:tabs>
        <w:ind w:left="1440" w:hanging="360"/>
      </w:pPr>
    </w:lvl>
    <w:lvl w:ilvl="2" w:tplc="9F5AD4B0" w:tentative="1">
      <w:start w:val="1"/>
      <w:numFmt w:val="decimal"/>
      <w:lvlText w:val="%3."/>
      <w:lvlJc w:val="left"/>
      <w:pPr>
        <w:tabs>
          <w:tab w:val="num" w:pos="2160"/>
        </w:tabs>
        <w:ind w:left="2160" w:hanging="360"/>
      </w:pPr>
    </w:lvl>
    <w:lvl w:ilvl="3" w:tplc="177AFE00" w:tentative="1">
      <w:start w:val="1"/>
      <w:numFmt w:val="decimal"/>
      <w:lvlText w:val="%4."/>
      <w:lvlJc w:val="left"/>
      <w:pPr>
        <w:tabs>
          <w:tab w:val="num" w:pos="2880"/>
        </w:tabs>
        <w:ind w:left="2880" w:hanging="360"/>
      </w:pPr>
    </w:lvl>
    <w:lvl w:ilvl="4" w:tplc="12662F44" w:tentative="1">
      <w:start w:val="1"/>
      <w:numFmt w:val="decimal"/>
      <w:lvlText w:val="%5."/>
      <w:lvlJc w:val="left"/>
      <w:pPr>
        <w:tabs>
          <w:tab w:val="num" w:pos="3600"/>
        </w:tabs>
        <w:ind w:left="3600" w:hanging="360"/>
      </w:pPr>
    </w:lvl>
    <w:lvl w:ilvl="5" w:tplc="A49A3D8C" w:tentative="1">
      <w:start w:val="1"/>
      <w:numFmt w:val="decimal"/>
      <w:lvlText w:val="%6."/>
      <w:lvlJc w:val="left"/>
      <w:pPr>
        <w:tabs>
          <w:tab w:val="num" w:pos="4320"/>
        </w:tabs>
        <w:ind w:left="4320" w:hanging="360"/>
      </w:pPr>
    </w:lvl>
    <w:lvl w:ilvl="6" w:tplc="AD5C1F1A" w:tentative="1">
      <w:start w:val="1"/>
      <w:numFmt w:val="decimal"/>
      <w:lvlText w:val="%7."/>
      <w:lvlJc w:val="left"/>
      <w:pPr>
        <w:tabs>
          <w:tab w:val="num" w:pos="5040"/>
        </w:tabs>
        <w:ind w:left="5040" w:hanging="360"/>
      </w:pPr>
    </w:lvl>
    <w:lvl w:ilvl="7" w:tplc="7D3E2582" w:tentative="1">
      <w:start w:val="1"/>
      <w:numFmt w:val="decimal"/>
      <w:lvlText w:val="%8."/>
      <w:lvlJc w:val="left"/>
      <w:pPr>
        <w:tabs>
          <w:tab w:val="num" w:pos="5760"/>
        </w:tabs>
        <w:ind w:left="5760" w:hanging="360"/>
      </w:pPr>
    </w:lvl>
    <w:lvl w:ilvl="8" w:tplc="6B9A4C5E" w:tentative="1">
      <w:start w:val="1"/>
      <w:numFmt w:val="decimal"/>
      <w:lvlText w:val="%9."/>
      <w:lvlJc w:val="left"/>
      <w:pPr>
        <w:tabs>
          <w:tab w:val="num" w:pos="6480"/>
        </w:tabs>
        <w:ind w:left="6480" w:hanging="360"/>
      </w:pPr>
    </w:lvl>
  </w:abstractNum>
  <w:abstractNum w:abstractNumId="11">
    <w:nsid w:val="2D9B5E5F"/>
    <w:multiLevelType w:val="hybridMultilevel"/>
    <w:tmpl w:val="1724093A"/>
    <w:lvl w:ilvl="0" w:tplc="BAF4D396">
      <w:start w:val="2"/>
      <w:numFmt w:val="bullet"/>
      <w:lvlText w:val="-"/>
      <w:lvlJc w:val="left"/>
      <w:pPr>
        <w:ind w:left="1800" w:hanging="360"/>
      </w:pPr>
      <w:rPr>
        <w:rFonts w:ascii="Times New Roman" w:eastAsia="Times New Roman" w:hAnsi="Times New Roman" w:cs="Times New Roman"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2B05908"/>
    <w:multiLevelType w:val="hybridMultilevel"/>
    <w:tmpl w:val="B546D808"/>
    <w:lvl w:ilvl="0" w:tplc="D9CAD760">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nsid w:val="35EC63D5"/>
    <w:multiLevelType w:val="hybridMultilevel"/>
    <w:tmpl w:val="67162200"/>
    <w:lvl w:ilvl="0" w:tplc="B35A1A0A">
      <w:start w:val="1"/>
      <w:numFmt w:val="bullet"/>
      <w:lvlText w:val="•"/>
      <w:lvlJc w:val="left"/>
      <w:pPr>
        <w:tabs>
          <w:tab w:val="num" w:pos="720"/>
        </w:tabs>
        <w:ind w:left="720" w:hanging="360"/>
      </w:pPr>
      <w:rPr>
        <w:rFonts w:ascii="Arial" w:hAnsi="Arial" w:hint="default"/>
      </w:rPr>
    </w:lvl>
    <w:lvl w:ilvl="1" w:tplc="61CE7040" w:tentative="1">
      <w:start w:val="1"/>
      <w:numFmt w:val="bullet"/>
      <w:lvlText w:val="•"/>
      <w:lvlJc w:val="left"/>
      <w:pPr>
        <w:tabs>
          <w:tab w:val="num" w:pos="1440"/>
        </w:tabs>
        <w:ind w:left="1440" w:hanging="360"/>
      </w:pPr>
      <w:rPr>
        <w:rFonts w:ascii="Arial" w:hAnsi="Arial" w:hint="default"/>
      </w:rPr>
    </w:lvl>
    <w:lvl w:ilvl="2" w:tplc="E5801E64" w:tentative="1">
      <w:start w:val="1"/>
      <w:numFmt w:val="bullet"/>
      <w:lvlText w:val="•"/>
      <w:lvlJc w:val="left"/>
      <w:pPr>
        <w:tabs>
          <w:tab w:val="num" w:pos="2160"/>
        </w:tabs>
        <w:ind w:left="2160" w:hanging="360"/>
      </w:pPr>
      <w:rPr>
        <w:rFonts w:ascii="Arial" w:hAnsi="Arial" w:hint="default"/>
      </w:rPr>
    </w:lvl>
    <w:lvl w:ilvl="3" w:tplc="5532DBCC" w:tentative="1">
      <w:start w:val="1"/>
      <w:numFmt w:val="bullet"/>
      <w:lvlText w:val="•"/>
      <w:lvlJc w:val="left"/>
      <w:pPr>
        <w:tabs>
          <w:tab w:val="num" w:pos="2880"/>
        </w:tabs>
        <w:ind w:left="2880" w:hanging="360"/>
      </w:pPr>
      <w:rPr>
        <w:rFonts w:ascii="Arial" w:hAnsi="Arial" w:hint="default"/>
      </w:rPr>
    </w:lvl>
    <w:lvl w:ilvl="4" w:tplc="B5EC93DC" w:tentative="1">
      <w:start w:val="1"/>
      <w:numFmt w:val="bullet"/>
      <w:lvlText w:val="•"/>
      <w:lvlJc w:val="left"/>
      <w:pPr>
        <w:tabs>
          <w:tab w:val="num" w:pos="3600"/>
        </w:tabs>
        <w:ind w:left="3600" w:hanging="360"/>
      </w:pPr>
      <w:rPr>
        <w:rFonts w:ascii="Arial" w:hAnsi="Arial" w:hint="default"/>
      </w:rPr>
    </w:lvl>
    <w:lvl w:ilvl="5" w:tplc="CB0AC4C8" w:tentative="1">
      <w:start w:val="1"/>
      <w:numFmt w:val="bullet"/>
      <w:lvlText w:val="•"/>
      <w:lvlJc w:val="left"/>
      <w:pPr>
        <w:tabs>
          <w:tab w:val="num" w:pos="4320"/>
        </w:tabs>
        <w:ind w:left="4320" w:hanging="360"/>
      </w:pPr>
      <w:rPr>
        <w:rFonts w:ascii="Arial" w:hAnsi="Arial" w:hint="default"/>
      </w:rPr>
    </w:lvl>
    <w:lvl w:ilvl="6" w:tplc="BB66C04C" w:tentative="1">
      <w:start w:val="1"/>
      <w:numFmt w:val="bullet"/>
      <w:lvlText w:val="•"/>
      <w:lvlJc w:val="left"/>
      <w:pPr>
        <w:tabs>
          <w:tab w:val="num" w:pos="5040"/>
        </w:tabs>
        <w:ind w:left="5040" w:hanging="360"/>
      </w:pPr>
      <w:rPr>
        <w:rFonts w:ascii="Arial" w:hAnsi="Arial" w:hint="default"/>
      </w:rPr>
    </w:lvl>
    <w:lvl w:ilvl="7" w:tplc="B9626EC6" w:tentative="1">
      <w:start w:val="1"/>
      <w:numFmt w:val="bullet"/>
      <w:lvlText w:val="•"/>
      <w:lvlJc w:val="left"/>
      <w:pPr>
        <w:tabs>
          <w:tab w:val="num" w:pos="5760"/>
        </w:tabs>
        <w:ind w:left="5760" w:hanging="360"/>
      </w:pPr>
      <w:rPr>
        <w:rFonts w:ascii="Arial" w:hAnsi="Arial" w:hint="default"/>
      </w:rPr>
    </w:lvl>
    <w:lvl w:ilvl="8" w:tplc="02D638A4" w:tentative="1">
      <w:start w:val="1"/>
      <w:numFmt w:val="bullet"/>
      <w:lvlText w:val="•"/>
      <w:lvlJc w:val="left"/>
      <w:pPr>
        <w:tabs>
          <w:tab w:val="num" w:pos="6480"/>
        </w:tabs>
        <w:ind w:left="6480" w:hanging="360"/>
      </w:pPr>
      <w:rPr>
        <w:rFonts w:ascii="Arial" w:hAnsi="Arial" w:hint="default"/>
      </w:rPr>
    </w:lvl>
  </w:abstractNum>
  <w:abstractNum w:abstractNumId="14">
    <w:nsid w:val="3A9E7E1F"/>
    <w:multiLevelType w:val="multilevel"/>
    <w:tmpl w:val="EEE8E00A"/>
    <w:lvl w:ilvl="0">
      <w:start w:val="1"/>
      <w:numFmt w:val="decimal"/>
      <w:lvlText w:val="%1."/>
      <w:lvlJc w:val="left"/>
      <w:pPr>
        <w:ind w:left="1080" w:hanging="360"/>
      </w:pPr>
      <w:rPr>
        <w:rFonts w:hint="default"/>
        <w:b w:val="0"/>
      </w:rPr>
    </w:lvl>
    <w:lvl w:ilvl="1">
      <w:start w:val="1"/>
      <w:numFmt w:val="decimal"/>
      <w:isLgl/>
      <w:lvlText w:val="%1.%2"/>
      <w:lvlJc w:val="left"/>
      <w:pPr>
        <w:ind w:left="1260" w:hanging="54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nsid w:val="568211A7"/>
    <w:multiLevelType w:val="hybridMultilevel"/>
    <w:tmpl w:val="EBCEC188"/>
    <w:lvl w:ilvl="0" w:tplc="03C64552">
      <w:start w:val="2"/>
      <w:numFmt w:val="decimal"/>
      <w:lvlText w:val="%1."/>
      <w:lvlJc w:val="left"/>
      <w:pPr>
        <w:tabs>
          <w:tab w:val="num" w:pos="720"/>
        </w:tabs>
        <w:ind w:left="720" w:hanging="360"/>
      </w:pPr>
    </w:lvl>
    <w:lvl w:ilvl="1" w:tplc="ECCE237A" w:tentative="1">
      <w:start w:val="1"/>
      <w:numFmt w:val="decimal"/>
      <w:lvlText w:val="%2."/>
      <w:lvlJc w:val="left"/>
      <w:pPr>
        <w:tabs>
          <w:tab w:val="num" w:pos="1440"/>
        </w:tabs>
        <w:ind w:left="1440" w:hanging="360"/>
      </w:pPr>
    </w:lvl>
    <w:lvl w:ilvl="2" w:tplc="5CA0DCB8" w:tentative="1">
      <w:start w:val="1"/>
      <w:numFmt w:val="decimal"/>
      <w:lvlText w:val="%3."/>
      <w:lvlJc w:val="left"/>
      <w:pPr>
        <w:tabs>
          <w:tab w:val="num" w:pos="2160"/>
        </w:tabs>
        <w:ind w:left="2160" w:hanging="360"/>
      </w:pPr>
    </w:lvl>
    <w:lvl w:ilvl="3" w:tplc="F77E3E3C" w:tentative="1">
      <w:start w:val="1"/>
      <w:numFmt w:val="decimal"/>
      <w:lvlText w:val="%4."/>
      <w:lvlJc w:val="left"/>
      <w:pPr>
        <w:tabs>
          <w:tab w:val="num" w:pos="2880"/>
        </w:tabs>
        <w:ind w:left="2880" w:hanging="360"/>
      </w:pPr>
    </w:lvl>
    <w:lvl w:ilvl="4" w:tplc="ED48A59C" w:tentative="1">
      <w:start w:val="1"/>
      <w:numFmt w:val="decimal"/>
      <w:lvlText w:val="%5."/>
      <w:lvlJc w:val="left"/>
      <w:pPr>
        <w:tabs>
          <w:tab w:val="num" w:pos="3600"/>
        </w:tabs>
        <w:ind w:left="3600" w:hanging="360"/>
      </w:pPr>
    </w:lvl>
    <w:lvl w:ilvl="5" w:tplc="DAF4612E" w:tentative="1">
      <w:start w:val="1"/>
      <w:numFmt w:val="decimal"/>
      <w:lvlText w:val="%6."/>
      <w:lvlJc w:val="left"/>
      <w:pPr>
        <w:tabs>
          <w:tab w:val="num" w:pos="4320"/>
        </w:tabs>
        <w:ind w:left="4320" w:hanging="360"/>
      </w:pPr>
    </w:lvl>
    <w:lvl w:ilvl="6" w:tplc="852C7470" w:tentative="1">
      <w:start w:val="1"/>
      <w:numFmt w:val="decimal"/>
      <w:lvlText w:val="%7."/>
      <w:lvlJc w:val="left"/>
      <w:pPr>
        <w:tabs>
          <w:tab w:val="num" w:pos="5040"/>
        </w:tabs>
        <w:ind w:left="5040" w:hanging="360"/>
      </w:pPr>
    </w:lvl>
    <w:lvl w:ilvl="7" w:tplc="74685B82" w:tentative="1">
      <w:start w:val="1"/>
      <w:numFmt w:val="decimal"/>
      <w:lvlText w:val="%8."/>
      <w:lvlJc w:val="left"/>
      <w:pPr>
        <w:tabs>
          <w:tab w:val="num" w:pos="5760"/>
        </w:tabs>
        <w:ind w:left="5760" w:hanging="360"/>
      </w:pPr>
    </w:lvl>
    <w:lvl w:ilvl="8" w:tplc="0AA49264" w:tentative="1">
      <w:start w:val="1"/>
      <w:numFmt w:val="decimal"/>
      <w:lvlText w:val="%9."/>
      <w:lvlJc w:val="left"/>
      <w:pPr>
        <w:tabs>
          <w:tab w:val="num" w:pos="6480"/>
        </w:tabs>
        <w:ind w:left="6480" w:hanging="360"/>
      </w:pPr>
    </w:lvl>
  </w:abstractNum>
  <w:abstractNum w:abstractNumId="16">
    <w:nsid w:val="5930570D"/>
    <w:multiLevelType w:val="hybridMultilevel"/>
    <w:tmpl w:val="BC6859F2"/>
    <w:lvl w:ilvl="0" w:tplc="22768952">
      <w:start w:val="1"/>
      <w:numFmt w:val="bullet"/>
      <w:lvlText w:val="•"/>
      <w:lvlJc w:val="left"/>
      <w:pPr>
        <w:tabs>
          <w:tab w:val="num" w:pos="720"/>
        </w:tabs>
        <w:ind w:left="720" w:hanging="360"/>
      </w:pPr>
      <w:rPr>
        <w:rFonts w:ascii="Arial" w:hAnsi="Arial" w:hint="default"/>
      </w:rPr>
    </w:lvl>
    <w:lvl w:ilvl="1" w:tplc="B4D6E8FE">
      <w:start w:val="1"/>
      <w:numFmt w:val="bullet"/>
      <w:lvlText w:val="•"/>
      <w:lvlJc w:val="left"/>
      <w:pPr>
        <w:tabs>
          <w:tab w:val="num" w:pos="1440"/>
        </w:tabs>
        <w:ind w:left="1440" w:hanging="360"/>
      </w:pPr>
      <w:rPr>
        <w:rFonts w:ascii="Arial" w:hAnsi="Arial" w:hint="default"/>
      </w:rPr>
    </w:lvl>
    <w:lvl w:ilvl="2" w:tplc="E0DE3258" w:tentative="1">
      <w:start w:val="1"/>
      <w:numFmt w:val="bullet"/>
      <w:lvlText w:val="•"/>
      <w:lvlJc w:val="left"/>
      <w:pPr>
        <w:tabs>
          <w:tab w:val="num" w:pos="2160"/>
        </w:tabs>
        <w:ind w:left="2160" w:hanging="360"/>
      </w:pPr>
      <w:rPr>
        <w:rFonts w:ascii="Arial" w:hAnsi="Arial" w:hint="default"/>
      </w:rPr>
    </w:lvl>
    <w:lvl w:ilvl="3" w:tplc="A1EE9EE8" w:tentative="1">
      <w:start w:val="1"/>
      <w:numFmt w:val="bullet"/>
      <w:lvlText w:val="•"/>
      <w:lvlJc w:val="left"/>
      <w:pPr>
        <w:tabs>
          <w:tab w:val="num" w:pos="2880"/>
        </w:tabs>
        <w:ind w:left="2880" w:hanging="360"/>
      </w:pPr>
      <w:rPr>
        <w:rFonts w:ascii="Arial" w:hAnsi="Arial" w:hint="default"/>
      </w:rPr>
    </w:lvl>
    <w:lvl w:ilvl="4" w:tplc="D4CC372A" w:tentative="1">
      <w:start w:val="1"/>
      <w:numFmt w:val="bullet"/>
      <w:lvlText w:val="•"/>
      <w:lvlJc w:val="left"/>
      <w:pPr>
        <w:tabs>
          <w:tab w:val="num" w:pos="3600"/>
        </w:tabs>
        <w:ind w:left="3600" w:hanging="360"/>
      </w:pPr>
      <w:rPr>
        <w:rFonts w:ascii="Arial" w:hAnsi="Arial" w:hint="default"/>
      </w:rPr>
    </w:lvl>
    <w:lvl w:ilvl="5" w:tplc="C172E004" w:tentative="1">
      <w:start w:val="1"/>
      <w:numFmt w:val="bullet"/>
      <w:lvlText w:val="•"/>
      <w:lvlJc w:val="left"/>
      <w:pPr>
        <w:tabs>
          <w:tab w:val="num" w:pos="4320"/>
        </w:tabs>
        <w:ind w:left="4320" w:hanging="360"/>
      </w:pPr>
      <w:rPr>
        <w:rFonts w:ascii="Arial" w:hAnsi="Arial" w:hint="default"/>
      </w:rPr>
    </w:lvl>
    <w:lvl w:ilvl="6" w:tplc="9EA24F7A" w:tentative="1">
      <w:start w:val="1"/>
      <w:numFmt w:val="bullet"/>
      <w:lvlText w:val="•"/>
      <w:lvlJc w:val="left"/>
      <w:pPr>
        <w:tabs>
          <w:tab w:val="num" w:pos="5040"/>
        </w:tabs>
        <w:ind w:left="5040" w:hanging="360"/>
      </w:pPr>
      <w:rPr>
        <w:rFonts w:ascii="Arial" w:hAnsi="Arial" w:hint="default"/>
      </w:rPr>
    </w:lvl>
    <w:lvl w:ilvl="7" w:tplc="8F0A186C" w:tentative="1">
      <w:start w:val="1"/>
      <w:numFmt w:val="bullet"/>
      <w:lvlText w:val="•"/>
      <w:lvlJc w:val="left"/>
      <w:pPr>
        <w:tabs>
          <w:tab w:val="num" w:pos="5760"/>
        </w:tabs>
        <w:ind w:left="5760" w:hanging="360"/>
      </w:pPr>
      <w:rPr>
        <w:rFonts w:ascii="Arial" w:hAnsi="Arial" w:hint="default"/>
      </w:rPr>
    </w:lvl>
    <w:lvl w:ilvl="8" w:tplc="605881A2" w:tentative="1">
      <w:start w:val="1"/>
      <w:numFmt w:val="bullet"/>
      <w:lvlText w:val="•"/>
      <w:lvlJc w:val="left"/>
      <w:pPr>
        <w:tabs>
          <w:tab w:val="num" w:pos="6480"/>
        </w:tabs>
        <w:ind w:left="6480" w:hanging="360"/>
      </w:pPr>
      <w:rPr>
        <w:rFonts w:ascii="Arial" w:hAnsi="Arial" w:hint="default"/>
      </w:rPr>
    </w:lvl>
  </w:abstractNum>
  <w:abstractNum w:abstractNumId="17">
    <w:nsid w:val="59527A8A"/>
    <w:multiLevelType w:val="hybridMultilevel"/>
    <w:tmpl w:val="05AE2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8092C"/>
    <w:multiLevelType w:val="hybridMultilevel"/>
    <w:tmpl w:val="1E3AFBCC"/>
    <w:lvl w:ilvl="0" w:tplc="7E1EE1A4">
      <w:start w:val="1"/>
      <w:numFmt w:val="bullet"/>
      <w:lvlText w:val="–"/>
      <w:lvlJc w:val="left"/>
      <w:pPr>
        <w:tabs>
          <w:tab w:val="num" w:pos="720"/>
        </w:tabs>
        <w:ind w:left="720" w:hanging="360"/>
      </w:pPr>
      <w:rPr>
        <w:rFonts w:ascii="Arial" w:hAnsi="Arial" w:hint="default"/>
      </w:rPr>
    </w:lvl>
    <w:lvl w:ilvl="1" w:tplc="CEF8782E">
      <w:start w:val="1"/>
      <w:numFmt w:val="bullet"/>
      <w:lvlText w:val="–"/>
      <w:lvlJc w:val="left"/>
      <w:pPr>
        <w:tabs>
          <w:tab w:val="num" w:pos="1440"/>
        </w:tabs>
        <w:ind w:left="1440" w:hanging="360"/>
      </w:pPr>
      <w:rPr>
        <w:rFonts w:ascii="Arial" w:hAnsi="Arial" w:hint="default"/>
      </w:rPr>
    </w:lvl>
    <w:lvl w:ilvl="2" w:tplc="08B09E9C" w:tentative="1">
      <w:start w:val="1"/>
      <w:numFmt w:val="bullet"/>
      <w:lvlText w:val="–"/>
      <w:lvlJc w:val="left"/>
      <w:pPr>
        <w:tabs>
          <w:tab w:val="num" w:pos="2160"/>
        </w:tabs>
        <w:ind w:left="2160" w:hanging="360"/>
      </w:pPr>
      <w:rPr>
        <w:rFonts w:ascii="Arial" w:hAnsi="Arial" w:hint="default"/>
      </w:rPr>
    </w:lvl>
    <w:lvl w:ilvl="3" w:tplc="3F1A33F6" w:tentative="1">
      <w:start w:val="1"/>
      <w:numFmt w:val="bullet"/>
      <w:lvlText w:val="–"/>
      <w:lvlJc w:val="left"/>
      <w:pPr>
        <w:tabs>
          <w:tab w:val="num" w:pos="2880"/>
        </w:tabs>
        <w:ind w:left="2880" w:hanging="360"/>
      </w:pPr>
      <w:rPr>
        <w:rFonts w:ascii="Arial" w:hAnsi="Arial" w:hint="default"/>
      </w:rPr>
    </w:lvl>
    <w:lvl w:ilvl="4" w:tplc="C76CFADE" w:tentative="1">
      <w:start w:val="1"/>
      <w:numFmt w:val="bullet"/>
      <w:lvlText w:val="–"/>
      <w:lvlJc w:val="left"/>
      <w:pPr>
        <w:tabs>
          <w:tab w:val="num" w:pos="3600"/>
        </w:tabs>
        <w:ind w:left="3600" w:hanging="360"/>
      </w:pPr>
      <w:rPr>
        <w:rFonts w:ascii="Arial" w:hAnsi="Arial" w:hint="default"/>
      </w:rPr>
    </w:lvl>
    <w:lvl w:ilvl="5" w:tplc="A796C12A" w:tentative="1">
      <w:start w:val="1"/>
      <w:numFmt w:val="bullet"/>
      <w:lvlText w:val="–"/>
      <w:lvlJc w:val="left"/>
      <w:pPr>
        <w:tabs>
          <w:tab w:val="num" w:pos="4320"/>
        </w:tabs>
        <w:ind w:left="4320" w:hanging="360"/>
      </w:pPr>
      <w:rPr>
        <w:rFonts w:ascii="Arial" w:hAnsi="Arial" w:hint="default"/>
      </w:rPr>
    </w:lvl>
    <w:lvl w:ilvl="6" w:tplc="15AE24E4" w:tentative="1">
      <w:start w:val="1"/>
      <w:numFmt w:val="bullet"/>
      <w:lvlText w:val="–"/>
      <w:lvlJc w:val="left"/>
      <w:pPr>
        <w:tabs>
          <w:tab w:val="num" w:pos="5040"/>
        </w:tabs>
        <w:ind w:left="5040" w:hanging="360"/>
      </w:pPr>
      <w:rPr>
        <w:rFonts w:ascii="Arial" w:hAnsi="Arial" w:hint="default"/>
      </w:rPr>
    </w:lvl>
    <w:lvl w:ilvl="7" w:tplc="8B7457EE" w:tentative="1">
      <w:start w:val="1"/>
      <w:numFmt w:val="bullet"/>
      <w:lvlText w:val="–"/>
      <w:lvlJc w:val="left"/>
      <w:pPr>
        <w:tabs>
          <w:tab w:val="num" w:pos="5760"/>
        </w:tabs>
        <w:ind w:left="5760" w:hanging="360"/>
      </w:pPr>
      <w:rPr>
        <w:rFonts w:ascii="Arial" w:hAnsi="Arial" w:hint="default"/>
      </w:rPr>
    </w:lvl>
    <w:lvl w:ilvl="8" w:tplc="C75CCA5C" w:tentative="1">
      <w:start w:val="1"/>
      <w:numFmt w:val="bullet"/>
      <w:lvlText w:val="–"/>
      <w:lvlJc w:val="left"/>
      <w:pPr>
        <w:tabs>
          <w:tab w:val="num" w:pos="6480"/>
        </w:tabs>
        <w:ind w:left="6480" w:hanging="360"/>
      </w:pPr>
      <w:rPr>
        <w:rFonts w:ascii="Arial" w:hAnsi="Arial" w:hint="default"/>
      </w:rPr>
    </w:lvl>
  </w:abstractNum>
  <w:abstractNum w:abstractNumId="19">
    <w:nsid w:val="69CA3C8E"/>
    <w:multiLevelType w:val="hybridMultilevel"/>
    <w:tmpl w:val="8FCC0E2A"/>
    <w:lvl w:ilvl="0" w:tplc="E2EC0792">
      <w:start w:val="1"/>
      <w:numFmt w:val="decimal"/>
      <w:lvlText w:val="%1."/>
      <w:lvlJc w:val="left"/>
      <w:pPr>
        <w:tabs>
          <w:tab w:val="num" w:pos="720"/>
        </w:tabs>
        <w:ind w:left="720" w:hanging="360"/>
      </w:pPr>
    </w:lvl>
    <w:lvl w:ilvl="1" w:tplc="DD046F60" w:tentative="1">
      <w:start w:val="1"/>
      <w:numFmt w:val="decimal"/>
      <w:lvlText w:val="%2."/>
      <w:lvlJc w:val="left"/>
      <w:pPr>
        <w:tabs>
          <w:tab w:val="num" w:pos="1440"/>
        </w:tabs>
        <w:ind w:left="1440" w:hanging="360"/>
      </w:pPr>
    </w:lvl>
    <w:lvl w:ilvl="2" w:tplc="3D380A66" w:tentative="1">
      <w:start w:val="1"/>
      <w:numFmt w:val="decimal"/>
      <w:lvlText w:val="%3."/>
      <w:lvlJc w:val="left"/>
      <w:pPr>
        <w:tabs>
          <w:tab w:val="num" w:pos="2160"/>
        </w:tabs>
        <w:ind w:left="2160" w:hanging="360"/>
      </w:pPr>
    </w:lvl>
    <w:lvl w:ilvl="3" w:tplc="3F2E5020" w:tentative="1">
      <w:start w:val="1"/>
      <w:numFmt w:val="decimal"/>
      <w:lvlText w:val="%4."/>
      <w:lvlJc w:val="left"/>
      <w:pPr>
        <w:tabs>
          <w:tab w:val="num" w:pos="2880"/>
        </w:tabs>
        <w:ind w:left="2880" w:hanging="360"/>
      </w:pPr>
    </w:lvl>
    <w:lvl w:ilvl="4" w:tplc="38F0D376" w:tentative="1">
      <w:start w:val="1"/>
      <w:numFmt w:val="decimal"/>
      <w:lvlText w:val="%5."/>
      <w:lvlJc w:val="left"/>
      <w:pPr>
        <w:tabs>
          <w:tab w:val="num" w:pos="3600"/>
        </w:tabs>
        <w:ind w:left="3600" w:hanging="360"/>
      </w:pPr>
    </w:lvl>
    <w:lvl w:ilvl="5" w:tplc="0578380C" w:tentative="1">
      <w:start w:val="1"/>
      <w:numFmt w:val="decimal"/>
      <w:lvlText w:val="%6."/>
      <w:lvlJc w:val="left"/>
      <w:pPr>
        <w:tabs>
          <w:tab w:val="num" w:pos="4320"/>
        </w:tabs>
        <w:ind w:left="4320" w:hanging="360"/>
      </w:pPr>
    </w:lvl>
    <w:lvl w:ilvl="6" w:tplc="A5E835B0" w:tentative="1">
      <w:start w:val="1"/>
      <w:numFmt w:val="decimal"/>
      <w:lvlText w:val="%7."/>
      <w:lvlJc w:val="left"/>
      <w:pPr>
        <w:tabs>
          <w:tab w:val="num" w:pos="5040"/>
        </w:tabs>
        <w:ind w:left="5040" w:hanging="360"/>
      </w:pPr>
    </w:lvl>
    <w:lvl w:ilvl="7" w:tplc="2AFED79A" w:tentative="1">
      <w:start w:val="1"/>
      <w:numFmt w:val="decimal"/>
      <w:lvlText w:val="%8."/>
      <w:lvlJc w:val="left"/>
      <w:pPr>
        <w:tabs>
          <w:tab w:val="num" w:pos="5760"/>
        </w:tabs>
        <w:ind w:left="5760" w:hanging="360"/>
      </w:pPr>
    </w:lvl>
    <w:lvl w:ilvl="8" w:tplc="BE068574" w:tentative="1">
      <w:start w:val="1"/>
      <w:numFmt w:val="decimal"/>
      <w:lvlText w:val="%9."/>
      <w:lvlJc w:val="left"/>
      <w:pPr>
        <w:tabs>
          <w:tab w:val="num" w:pos="6480"/>
        </w:tabs>
        <w:ind w:left="6480" w:hanging="360"/>
      </w:pPr>
    </w:lvl>
  </w:abstractNum>
  <w:abstractNum w:abstractNumId="20">
    <w:nsid w:val="72601749"/>
    <w:multiLevelType w:val="multilevel"/>
    <w:tmpl w:val="DDCA2E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3097572"/>
    <w:multiLevelType w:val="hybridMultilevel"/>
    <w:tmpl w:val="A198C94E"/>
    <w:lvl w:ilvl="0" w:tplc="4B6AA58E">
      <w:start w:val="1"/>
      <w:numFmt w:val="decimal"/>
      <w:lvlText w:val="%1."/>
      <w:lvlJc w:val="left"/>
      <w:pPr>
        <w:tabs>
          <w:tab w:val="num" w:pos="720"/>
        </w:tabs>
        <w:ind w:left="720" w:hanging="360"/>
      </w:pPr>
      <w:rPr>
        <w:b/>
      </w:rPr>
    </w:lvl>
    <w:lvl w:ilvl="1" w:tplc="E8DE4DE8">
      <w:start w:val="1847"/>
      <w:numFmt w:val="bullet"/>
      <w:lvlText w:val="–"/>
      <w:lvlJc w:val="left"/>
      <w:pPr>
        <w:tabs>
          <w:tab w:val="num" w:pos="1440"/>
        </w:tabs>
        <w:ind w:left="1440" w:hanging="360"/>
      </w:pPr>
      <w:rPr>
        <w:rFonts w:ascii="Arial" w:hAnsi="Arial" w:hint="default"/>
      </w:rPr>
    </w:lvl>
    <w:lvl w:ilvl="2" w:tplc="1D4428C2" w:tentative="1">
      <w:start w:val="1"/>
      <w:numFmt w:val="decimal"/>
      <w:lvlText w:val="%3."/>
      <w:lvlJc w:val="left"/>
      <w:pPr>
        <w:tabs>
          <w:tab w:val="num" w:pos="2160"/>
        </w:tabs>
        <w:ind w:left="2160" w:hanging="360"/>
      </w:pPr>
    </w:lvl>
    <w:lvl w:ilvl="3" w:tplc="E558F818" w:tentative="1">
      <w:start w:val="1"/>
      <w:numFmt w:val="decimal"/>
      <w:lvlText w:val="%4."/>
      <w:lvlJc w:val="left"/>
      <w:pPr>
        <w:tabs>
          <w:tab w:val="num" w:pos="2880"/>
        </w:tabs>
        <w:ind w:left="2880" w:hanging="360"/>
      </w:pPr>
    </w:lvl>
    <w:lvl w:ilvl="4" w:tplc="58B6D72C" w:tentative="1">
      <w:start w:val="1"/>
      <w:numFmt w:val="decimal"/>
      <w:lvlText w:val="%5."/>
      <w:lvlJc w:val="left"/>
      <w:pPr>
        <w:tabs>
          <w:tab w:val="num" w:pos="3600"/>
        </w:tabs>
        <w:ind w:left="3600" w:hanging="360"/>
      </w:pPr>
    </w:lvl>
    <w:lvl w:ilvl="5" w:tplc="4EEADF80" w:tentative="1">
      <w:start w:val="1"/>
      <w:numFmt w:val="decimal"/>
      <w:lvlText w:val="%6."/>
      <w:lvlJc w:val="left"/>
      <w:pPr>
        <w:tabs>
          <w:tab w:val="num" w:pos="4320"/>
        </w:tabs>
        <w:ind w:left="4320" w:hanging="360"/>
      </w:pPr>
    </w:lvl>
    <w:lvl w:ilvl="6" w:tplc="BDAAD8DC" w:tentative="1">
      <w:start w:val="1"/>
      <w:numFmt w:val="decimal"/>
      <w:lvlText w:val="%7."/>
      <w:lvlJc w:val="left"/>
      <w:pPr>
        <w:tabs>
          <w:tab w:val="num" w:pos="5040"/>
        </w:tabs>
        <w:ind w:left="5040" w:hanging="360"/>
      </w:pPr>
    </w:lvl>
    <w:lvl w:ilvl="7" w:tplc="095691DA" w:tentative="1">
      <w:start w:val="1"/>
      <w:numFmt w:val="decimal"/>
      <w:lvlText w:val="%8."/>
      <w:lvlJc w:val="left"/>
      <w:pPr>
        <w:tabs>
          <w:tab w:val="num" w:pos="5760"/>
        </w:tabs>
        <w:ind w:left="5760" w:hanging="360"/>
      </w:pPr>
    </w:lvl>
    <w:lvl w:ilvl="8" w:tplc="EC702E78" w:tentative="1">
      <w:start w:val="1"/>
      <w:numFmt w:val="decimal"/>
      <w:lvlText w:val="%9."/>
      <w:lvlJc w:val="left"/>
      <w:pPr>
        <w:tabs>
          <w:tab w:val="num" w:pos="6480"/>
        </w:tabs>
        <w:ind w:left="6480" w:hanging="360"/>
      </w:pPr>
    </w:lvl>
  </w:abstractNum>
  <w:abstractNum w:abstractNumId="22">
    <w:nsid w:val="753302B5"/>
    <w:multiLevelType w:val="hybridMultilevel"/>
    <w:tmpl w:val="F926BDD6"/>
    <w:lvl w:ilvl="0" w:tplc="38021872">
      <w:start w:val="3"/>
      <w:numFmt w:val="decimal"/>
      <w:lvlText w:val="%1."/>
      <w:lvlJc w:val="left"/>
      <w:pPr>
        <w:tabs>
          <w:tab w:val="num" w:pos="720"/>
        </w:tabs>
        <w:ind w:left="720" w:hanging="360"/>
      </w:pPr>
    </w:lvl>
    <w:lvl w:ilvl="1" w:tplc="4770F2D0" w:tentative="1">
      <w:start w:val="1"/>
      <w:numFmt w:val="decimal"/>
      <w:lvlText w:val="%2."/>
      <w:lvlJc w:val="left"/>
      <w:pPr>
        <w:tabs>
          <w:tab w:val="num" w:pos="1440"/>
        </w:tabs>
        <w:ind w:left="1440" w:hanging="360"/>
      </w:pPr>
    </w:lvl>
    <w:lvl w:ilvl="2" w:tplc="B60A2B74" w:tentative="1">
      <w:start w:val="1"/>
      <w:numFmt w:val="decimal"/>
      <w:lvlText w:val="%3."/>
      <w:lvlJc w:val="left"/>
      <w:pPr>
        <w:tabs>
          <w:tab w:val="num" w:pos="2160"/>
        </w:tabs>
        <w:ind w:left="2160" w:hanging="360"/>
      </w:pPr>
    </w:lvl>
    <w:lvl w:ilvl="3" w:tplc="6FD47D42">
      <w:start w:val="1"/>
      <w:numFmt w:val="decimal"/>
      <w:lvlText w:val="%4."/>
      <w:lvlJc w:val="left"/>
      <w:pPr>
        <w:tabs>
          <w:tab w:val="num" w:pos="2880"/>
        </w:tabs>
        <w:ind w:left="2880" w:hanging="360"/>
      </w:pPr>
    </w:lvl>
    <w:lvl w:ilvl="4" w:tplc="ACC0EC6C" w:tentative="1">
      <w:start w:val="1"/>
      <w:numFmt w:val="decimal"/>
      <w:lvlText w:val="%5."/>
      <w:lvlJc w:val="left"/>
      <w:pPr>
        <w:tabs>
          <w:tab w:val="num" w:pos="3600"/>
        </w:tabs>
        <w:ind w:left="3600" w:hanging="360"/>
      </w:pPr>
    </w:lvl>
    <w:lvl w:ilvl="5" w:tplc="A0685972" w:tentative="1">
      <w:start w:val="1"/>
      <w:numFmt w:val="decimal"/>
      <w:lvlText w:val="%6."/>
      <w:lvlJc w:val="left"/>
      <w:pPr>
        <w:tabs>
          <w:tab w:val="num" w:pos="4320"/>
        </w:tabs>
        <w:ind w:left="4320" w:hanging="360"/>
      </w:pPr>
    </w:lvl>
    <w:lvl w:ilvl="6" w:tplc="D6EEED9A" w:tentative="1">
      <w:start w:val="1"/>
      <w:numFmt w:val="decimal"/>
      <w:lvlText w:val="%7."/>
      <w:lvlJc w:val="left"/>
      <w:pPr>
        <w:tabs>
          <w:tab w:val="num" w:pos="5040"/>
        </w:tabs>
        <w:ind w:left="5040" w:hanging="360"/>
      </w:pPr>
    </w:lvl>
    <w:lvl w:ilvl="7" w:tplc="F4FCF898" w:tentative="1">
      <w:start w:val="1"/>
      <w:numFmt w:val="decimal"/>
      <w:lvlText w:val="%8."/>
      <w:lvlJc w:val="left"/>
      <w:pPr>
        <w:tabs>
          <w:tab w:val="num" w:pos="5760"/>
        </w:tabs>
        <w:ind w:left="5760" w:hanging="360"/>
      </w:pPr>
    </w:lvl>
    <w:lvl w:ilvl="8" w:tplc="7346C27E" w:tentative="1">
      <w:start w:val="1"/>
      <w:numFmt w:val="decimal"/>
      <w:lvlText w:val="%9."/>
      <w:lvlJc w:val="left"/>
      <w:pPr>
        <w:tabs>
          <w:tab w:val="num" w:pos="6480"/>
        </w:tabs>
        <w:ind w:left="6480" w:hanging="360"/>
      </w:pPr>
    </w:lvl>
  </w:abstractNum>
  <w:num w:numId="1">
    <w:abstractNumId w:val="17"/>
  </w:num>
  <w:num w:numId="2">
    <w:abstractNumId w:val="20"/>
  </w:num>
  <w:num w:numId="3">
    <w:abstractNumId w:val="2"/>
  </w:num>
  <w:num w:numId="4">
    <w:abstractNumId w:val="5"/>
  </w:num>
  <w:num w:numId="5">
    <w:abstractNumId w:val="7"/>
  </w:num>
  <w:num w:numId="6">
    <w:abstractNumId w:val="11"/>
  </w:num>
  <w:num w:numId="7">
    <w:abstractNumId w:val="9"/>
  </w:num>
  <w:num w:numId="8">
    <w:abstractNumId w:val="12"/>
  </w:num>
  <w:num w:numId="9">
    <w:abstractNumId w:val="14"/>
  </w:num>
  <w:num w:numId="10">
    <w:abstractNumId w:val="8"/>
  </w:num>
  <w:num w:numId="11">
    <w:abstractNumId w:val="4"/>
  </w:num>
  <w:num w:numId="12">
    <w:abstractNumId w:val="21"/>
  </w:num>
  <w:num w:numId="13">
    <w:abstractNumId w:val="0"/>
  </w:num>
  <w:num w:numId="14">
    <w:abstractNumId w:val="3"/>
  </w:num>
  <w:num w:numId="15">
    <w:abstractNumId w:val="18"/>
  </w:num>
  <w:num w:numId="16">
    <w:abstractNumId w:val="10"/>
  </w:num>
  <w:num w:numId="17">
    <w:abstractNumId w:val="16"/>
  </w:num>
  <w:num w:numId="18">
    <w:abstractNumId w:val="22"/>
  </w:num>
  <w:num w:numId="19">
    <w:abstractNumId w:val="6"/>
  </w:num>
  <w:num w:numId="20">
    <w:abstractNumId w:val="13"/>
  </w:num>
  <w:num w:numId="21">
    <w:abstractNumId w:val="19"/>
  </w:num>
  <w:num w:numId="22">
    <w:abstractNumId w:val="15"/>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F2BBF"/>
    <w:rsid w:val="00001EA8"/>
    <w:rsid w:val="00001FE0"/>
    <w:rsid w:val="0000645F"/>
    <w:rsid w:val="00010351"/>
    <w:rsid w:val="0001323F"/>
    <w:rsid w:val="00017224"/>
    <w:rsid w:val="000268D0"/>
    <w:rsid w:val="00031F8A"/>
    <w:rsid w:val="0003784E"/>
    <w:rsid w:val="0004395D"/>
    <w:rsid w:val="000463B0"/>
    <w:rsid w:val="000506D4"/>
    <w:rsid w:val="000514A1"/>
    <w:rsid w:val="00056F1E"/>
    <w:rsid w:val="00057098"/>
    <w:rsid w:val="00060B17"/>
    <w:rsid w:val="00062C70"/>
    <w:rsid w:val="00073B1A"/>
    <w:rsid w:val="00074D04"/>
    <w:rsid w:val="00076817"/>
    <w:rsid w:val="000815A8"/>
    <w:rsid w:val="00087089"/>
    <w:rsid w:val="0009473D"/>
    <w:rsid w:val="00096FFD"/>
    <w:rsid w:val="00097F7B"/>
    <w:rsid w:val="000A2A24"/>
    <w:rsid w:val="000A7A95"/>
    <w:rsid w:val="000B12D5"/>
    <w:rsid w:val="000B1A2E"/>
    <w:rsid w:val="000B3EA9"/>
    <w:rsid w:val="000B4974"/>
    <w:rsid w:val="000C06F0"/>
    <w:rsid w:val="000C237F"/>
    <w:rsid w:val="000C3D4B"/>
    <w:rsid w:val="000C55A8"/>
    <w:rsid w:val="000C579F"/>
    <w:rsid w:val="000C70A4"/>
    <w:rsid w:val="000D0F52"/>
    <w:rsid w:val="000D5DB9"/>
    <w:rsid w:val="000D6CA3"/>
    <w:rsid w:val="000E2A9B"/>
    <w:rsid w:val="000F14D4"/>
    <w:rsid w:val="000F3C0B"/>
    <w:rsid w:val="000F3EB7"/>
    <w:rsid w:val="00100BAE"/>
    <w:rsid w:val="00100C25"/>
    <w:rsid w:val="001110BB"/>
    <w:rsid w:val="00115FF3"/>
    <w:rsid w:val="0011751E"/>
    <w:rsid w:val="00117C54"/>
    <w:rsid w:val="00121ADD"/>
    <w:rsid w:val="00137416"/>
    <w:rsid w:val="00140C43"/>
    <w:rsid w:val="00145A40"/>
    <w:rsid w:val="0015425D"/>
    <w:rsid w:val="001644EF"/>
    <w:rsid w:val="001667F6"/>
    <w:rsid w:val="0017717E"/>
    <w:rsid w:val="00180B59"/>
    <w:rsid w:val="00187818"/>
    <w:rsid w:val="00187F15"/>
    <w:rsid w:val="00192BC3"/>
    <w:rsid w:val="001A54AD"/>
    <w:rsid w:val="001A5B3A"/>
    <w:rsid w:val="001A7D51"/>
    <w:rsid w:val="001B17B7"/>
    <w:rsid w:val="001B1C2B"/>
    <w:rsid w:val="001B230C"/>
    <w:rsid w:val="001B3101"/>
    <w:rsid w:val="001C61B3"/>
    <w:rsid w:val="001C693E"/>
    <w:rsid w:val="001C69B6"/>
    <w:rsid w:val="001D059B"/>
    <w:rsid w:val="001D09B9"/>
    <w:rsid w:val="001D0D8B"/>
    <w:rsid w:val="001D364F"/>
    <w:rsid w:val="001D77B3"/>
    <w:rsid w:val="001E2F01"/>
    <w:rsid w:val="001E5783"/>
    <w:rsid w:val="001F4D9E"/>
    <w:rsid w:val="001F5B27"/>
    <w:rsid w:val="0020391A"/>
    <w:rsid w:val="00203C98"/>
    <w:rsid w:val="00203DF3"/>
    <w:rsid w:val="00204445"/>
    <w:rsid w:val="002115CF"/>
    <w:rsid w:val="00213CAA"/>
    <w:rsid w:val="00214E0A"/>
    <w:rsid w:val="00217986"/>
    <w:rsid w:val="0022417D"/>
    <w:rsid w:val="002267FA"/>
    <w:rsid w:val="0022694D"/>
    <w:rsid w:val="0023079A"/>
    <w:rsid w:val="00231C3B"/>
    <w:rsid w:val="002322BE"/>
    <w:rsid w:val="00233990"/>
    <w:rsid w:val="002344DB"/>
    <w:rsid w:val="0023616F"/>
    <w:rsid w:val="00245B1A"/>
    <w:rsid w:val="0024729A"/>
    <w:rsid w:val="00247A72"/>
    <w:rsid w:val="0025203F"/>
    <w:rsid w:val="00255FBD"/>
    <w:rsid w:val="00256AE7"/>
    <w:rsid w:val="002643B7"/>
    <w:rsid w:val="00264808"/>
    <w:rsid w:val="00264E62"/>
    <w:rsid w:val="00270AB5"/>
    <w:rsid w:val="002720C8"/>
    <w:rsid w:val="0027327F"/>
    <w:rsid w:val="002745F2"/>
    <w:rsid w:val="0027513C"/>
    <w:rsid w:val="002825B6"/>
    <w:rsid w:val="002906BA"/>
    <w:rsid w:val="00293A97"/>
    <w:rsid w:val="00294AEA"/>
    <w:rsid w:val="002954A2"/>
    <w:rsid w:val="00295F8A"/>
    <w:rsid w:val="002A035F"/>
    <w:rsid w:val="002A58CE"/>
    <w:rsid w:val="002B5C70"/>
    <w:rsid w:val="002C0435"/>
    <w:rsid w:val="002D0AD9"/>
    <w:rsid w:val="002D2A9E"/>
    <w:rsid w:val="002D45B3"/>
    <w:rsid w:val="002D5F8A"/>
    <w:rsid w:val="002E78F8"/>
    <w:rsid w:val="002F2BBF"/>
    <w:rsid w:val="003001EC"/>
    <w:rsid w:val="003015B8"/>
    <w:rsid w:val="0030175A"/>
    <w:rsid w:val="003019F4"/>
    <w:rsid w:val="00303086"/>
    <w:rsid w:val="003039AB"/>
    <w:rsid w:val="0031096B"/>
    <w:rsid w:val="00310996"/>
    <w:rsid w:val="003110BF"/>
    <w:rsid w:val="003124BE"/>
    <w:rsid w:val="00312EAC"/>
    <w:rsid w:val="00313F53"/>
    <w:rsid w:val="0031702F"/>
    <w:rsid w:val="0032423C"/>
    <w:rsid w:val="00350310"/>
    <w:rsid w:val="00352471"/>
    <w:rsid w:val="00353A47"/>
    <w:rsid w:val="00353A51"/>
    <w:rsid w:val="00364D98"/>
    <w:rsid w:val="003679BC"/>
    <w:rsid w:val="003717A9"/>
    <w:rsid w:val="00372ED4"/>
    <w:rsid w:val="003747A6"/>
    <w:rsid w:val="003771CF"/>
    <w:rsid w:val="00383826"/>
    <w:rsid w:val="0039364F"/>
    <w:rsid w:val="0039750C"/>
    <w:rsid w:val="003A0730"/>
    <w:rsid w:val="003A1373"/>
    <w:rsid w:val="003A7AA1"/>
    <w:rsid w:val="003B077F"/>
    <w:rsid w:val="003B2528"/>
    <w:rsid w:val="003B396D"/>
    <w:rsid w:val="003C2E44"/>
    <w:rsid w:val="003C5439"/>
    <w:rsid w:val="003D014F"/>
    <w:rsid w:val="003D25A8"/>
    <w:rsid w:val="003D529C"/>
    <w:rsid w:val="003D70BC"/>
    <w:rsid w:val="003E08D7"/>
    <w:rsid w:val="003E1C1B"/>
    <w:rsid w:val="003E280B"/>
    <w:rsid w:val="003E3A49"/>
    <w:rsid w:val="003E3EF4"/>
    <w:rsid w:val="003E659E"/>
    <w:rsid w:val="003E71AB"/>
    <w:rsid w:val="003F5394"/>
    <w:rsid w:val="003F682A"/>
    <w:rsid w:val="003F6C58"/>
    <w:rsid w:val="004012C0"/>
    <w:rsid w:val="00401C4D"/>
    <w:rsid w:val="00407E73"/>
    <w:rsid w:val="004113BF"/>
    <w:rsid w:val="0041468D"/>
    <w:rsid w:val="00417AC8"/>
    <w:rsid w:val="00417EBA"/>
    <w:rsid w:val="004263E6"/>
    <w:rsid w:val="00426710"/>
    <w:rsid w:val="004310F1"/>
    <w:rsid w:val="004332F4"/>
    <w:rsid w:val="00435BEB"/>
    <w:rsid w:val="00442077"/>
    <w:rsid w:val="00443514"/>
    <w:rsid w:val="00443D4C"/>
    <w:rsid w:val="004449A8"/>
    <w:rsid w:val="00450278"/>
    <w:rsid w:val="00450A39"/>
    <w:rsid w:val="004538C8"/>
    <w:rsid w:val="004562CC"/>
    <w:rsid w:val="00461235"/>
    <w:rsid w:val="00463746"/>
    <w:rsid w:val="004648C8"/>
    <w:rsid w:val="00471926"/>
    <w:rsid w:val="00472691"/>
    <w:rsid w:val="004749A9"/>
    <w:rsid w:val="004806A2"/>
    <w:rsid w:val="0049702F"/>
    <w:rsid w:val="004A3C13"/>
    <w:rsid w:val="004A3C35"/>
    <w:rsid w:val="004A63CC"/>
    <w:rsid w:val="004A78F0"/>
    <w:rsid w:val="004B060D"/>
    <w:rsid w:val="004B1716"/>
    <w:rsid w:val="004C1AA0"/>
    <w:rsid w:val="004C5887"/>
    <w:rsid w:val="004D1F0D"/>
    <w:rsid w:val="004D2B05"/>
    <w:rsid w:val="004D55F3"/>
    <w:rsid w:val="004E379C"/>
    <w:rsid w:val="004E57D4"/>
    <w:rsid w:val="004F11D0"/>
    <w:rsid w:val="004F7600"/>
    <w:rsid w:val="005133FF"/>
    <w:rsid w:val="005238A0"/>
    <w:rsid w:val="00524C23"/>
    <w:rsid w:val="00527EBA"/>
    <w:rsid w:val="005428D2"/>
    <w:rsid w:val="00542DB3"/>
    <w:rsid w:val="00546DDF"/>
    <w:rsid w:val="00550D6B"/>
    <w:rsid w:val="0055354C"/>
    <w:rsid w:val="005569D8"/>
    <w:rsid w:val="00560241"/>
    <w:rsid w:val="00562732"/>
    <w:rsid w:val="00564D6F"/>
    <w:rsid w:val="00567767"/>
    <w:rsid w:val="00570A61"/>
    <w:rsid w:val="00582ABF"/>
    <w:rsid w:val="00585911"/>
    <w:rsid w:val="0058603E"/>
    <w:rsid w:val="005A0873"/>
    <w:rsid w:val="005A1FA3"/>
    <w:rsid w:val="005A4924"/>
    <w:rsid w:val="005A4999"/>
    <w:rsid w:val="005A5C55"/>
    <w:rsid w:val="005A778A"/>
    <w:rsid w:val="005B4DE3"/>
    <w:rsid w:val="005B7B2B"/>
    <w:rsid w:val="005B7E15"/>
    <w:rsid w:val="005C0F69"/>
    <w:rsid w:val="005D1593"/>
    <w:rsid w:val="005D2417"/>
    <w:rsid w:val="005E18C7"/>
    <w:rsid w:val="005E2B09"/>
    <w:rsid w:val="005E343B"/>
    <w:rsid w:val="005F6465"/>
    <w:rsid w:val="006026E0"/>
    <w:rsid w:val="0061068B"/>
    <w:rsid w:val="00620DE5"/>
    <w:rsid w:val="00636FD6"/>
    <w:rsid w:val="006419EA"/>
    <w:rsid w:val="0064316A"/>
    <w:rsid w:val="00644BAA"/>
    <w:rsid w:val="00645ABF"/>
    <w:rsid w:val="006463AE"/>
    <w:rsid w:val="00664848"/>
    <w:rsid w:val="006651DB"/>
    <w:rsid w:val="006733DD"/>
    <w:rsid w:val="00673BF4"/>
    <w:rsid w:val="00682297"/>
    <w:rsid w:val="00682C1C"/>
    <w:rsid w:val="006835CE"/>
    <w:rsid w:val="00685068"/>
    <w:rsid w:val="00685E1D"/>
    <w:rsid w:val="0068629F"/>
    <w:rsid w:val="006909BD"/>
    <w:rsid w:val="00690F84"/>
    <w:rsid w:val="00692201"/>
    <w:rsid w:val="00694CE1"/>
    <w:rsid w:val="00694E52"/>
    <w:rsid w:val="006954A7"/>
    <w:rsid w:val="006A20D3"/>
    <w:rsid w:val="006A2217"/>
    <w:rsid w:val="006A6CD8"/>
    <w:rsid w:val="006B17D6"/>
    <w:rsid w:val="006B4CC3"/>
    <w:rsid w:val="006C2762"/>
    <w:rsid w:val="006C3F0F"/>
    <w:rsid w:val="006C733C"/>
    <w:rsid w:val="006D4437"/>
    <w:rsid w:val="006E377C"/>
    <w:rsid w:val="006E54DA"/>
    <w:rsid w:val="006F54B8"/>
    <w:rsid w:val="00700298"/>
    <w:rsid w:val="007004AA"/>
    <w:rsid w:val="00716148"/>
    <w:rsid w:val="00716A0C"/>
    <w:rsid w:val="00717B6A"/>
    <w:rsid w:val="00721BC5"/>
    <w:rsid w:val="00722F92"/>
    <w:rsid w:val="00723C02"/>
    <w:rsid w:val="00724D9C"/>
    <w:rsid w:val="0072583F"/>
    <w:rsid w:val="00726B8A"/>
    <w:rsid w:val="00727A3C"/>
    <w:rsid w:val="007311B0"/>
    <w:rsid w:val="007343B0"/>
    <w:rsid w:val="00736E2E"/>
    <w:rsid w:val="00737AAD"/>
    <w:rsid w:val="007418BC"/>
    <w:rsid w:val="007616AE"/>
    <w:rsid w:val="00761E5D"/>
    <w:rsid w:val="00763792"/>
    <w:rsid w:val="0076490E"/>
    <w:rsid w:val="00766986"/>
    <w:rsid w:val="007706E2"/>
    <w:rsid w:val="00770C6F"/>
    <w:rsid w:val="007761AF"/>
    <w:rsid w:val="007858DA"/>
    <w:rsid w:val="007964A2"/>
    <w:rsid w:val="007A3FDD"/>
    <w:rsid w:val="007A4FA5"/>
    <w:rsid w:val="007B7094"/>
    <w:rsid w:val="007B7920"/>
    <w:rsid w:val="007C1DD6"/>
    <w:rsid w:val="007C27B5"/>
    <w:rsid w:val="007C3EBA"/>
    <w:rsid w:val="007C4BF4"/>
    <w:rsid w:val="007C6C0E"/>
    <w:rsid w:val="007C7027"/>
    <w:rsid w:val="007C72AE"/>
    <w:rsid w:val="007D01E4"/>
    <w:rsid w:val="007D1F46"/>
    <w:rsid w:val="007D3CB2"/>
    <w:rsid w:val="007D5FF1"/>
    <w:rsid w:val="007D78CE"/>
    <w:rsid w:val="007E6114"/>
    <w:rsid w:val="007F5720"/>
    <w:rsid w:val="008076B0"/>
    <w:rsid w:val="00821F25"/>
    <w:rsid w:val="00824CC5"/>
    <w:rsid w:val="008257A6"/>
    <w:rsid w:val="008266EF"/>
    <w:rsid w:val="008279D1"/>
    <w:rsid w:val="00833C0A"/>
    <w:rsid w:val="00834580"/>
    <w:rsid w:val="008358DA"/>
    <w:rsid w:val="00846A36"/>
    <w:rsid w:val="00846EBB"/>
    <w:rsid w:val="0085783D"/>
    <w:rsid w:val="00857936"/>
    <w:rsid w:val="00864907"/>
    <w:rsid w:val="008666DE"/>
    <w:rsid w:val="00867D7B"/>
    <w:rsid w:val="008720C3"/>
    <w:rsid w:val="00884360"/>
    <w:rsid w:val="00884AAE"/>
    <w:rsid w:val="00886996"/>
    <w:rsid w:val="00895805"/>
    <w:rsid w:val="008A139B"/>
    <w:rsid w:val="008A52AC"/>
    <w:rsid w:val="008B6EFA"/>
    <w:rsid w:val="008C464F"/>
    <w:rsid w:val="008C7FE1"/>
    <w:rsid w:val="008D0576"/>
    <w:rsid w:val="008D27D5"/>
    <w:rsid w:val="008D691E"/>
    <w:rsid w:val="008E5905"/>
    <w:rsid w:val="008E5AA1"/>
    <w:rsid w:val="008F036F"/>
    <w:rsid w:val="008F059B"/>
    <w:rsid w:val="008F2B87"/>
    <w:rsid w:val="009109CC"/>
    <w:rsid w:val="00914F1C"/>
    <w:rsid w:val="009172AA"/>
    <w:rsid w:val="00936EA3"/>
    <w:rsid w:val="009406DA"/>
    <w:rsid w:val="00944FF0"/>
    <w:rsid w:val="00946E34"/>
    <w:rsid w:val="0095033B"/>
    <w:rsid w:val="00953E6B"/>
    <w:rsid w:val="0095481A"/>
    <w:rsid w:val="00956A9D"/>
    <w:rsid w:val="0095747F"/>
    <w:rsid w:val="00961582"/>
    <w:rsid w:val="009649DF"/>
    <w:rsid w:val="00965EB0"/>
    <w:rsid w:val="009663DA"/>
    <w:rsid w:val="00966A71"/>
    <w:rsid w:val="009678F3"/>
    <w:rsid w:val="009728DC"/>
    <w:rsid w:val="00976698"/>
    <w:rsid w:val="00981606"/>
    <w:rsid w:val="00981CA3"/>
    <w:rsid w:val="00982A60"/>
    <w:rsid w:val="00984ED8"/>
    <w:rsid w:val="00986430"/>
    <w:rsid w:val="009905DB"/>
    <w:rsid w:val="00991BA8"/>
    <w:rsid w:val="00992DB1"/>
    <w:rsid w:val="009A077C"/>
    <w:rsid w:val="009A42D4"/>
    <w:rsid w:val="009A64B3"/>
    <w:rsid w:val="009A6512"/>
    <w:rsid w:val="009B4AAE"/>
    <w:rsid w:val="009B75C0"/>
    <w:rsid w:val="009C17EF"/>
    <w:rsid w:val="009C3436"/>
    <w:rsid w:val="009C5221"/>
    <w:rsid w:val="009D39FC"/>
    <w:rsid w:val="009E0A10"/>
    <w:rsid w:val="009E1EC3"/>
    <w:rsid w:val="009E5734"/>
    <w:rsid w:val="009F1A83"/>
    <w:rsid w:val="009F29DF"/>
    <w:rsid w:val="009F7ADE"/>
    <w:rsid w:val="00A037AB"/>
    <w:rsid w:val="00A05E1A"/>
    <w:rsid w:val="00A0737F"/>
    <w:rsid w:val="00A07809"/>
    <w:rsid w:val="00A1316C"/>
    <w:rsid w:val="00A148F4"/>
    <w:rsid w:val="00A20694"/>
    <w:rsid w:val="00A2072C"/>
    <w:rsid w:val="00A2549F"/>
    <w:rsid w:val="00A27668"/>
    <w:rsid w:val="00A30AD7"/>
    <w:rsid w:val="00A30B81"/>
    <w:rsid w:val="00A33196"/>
    <w:rsid w:val="00A36DDB"/>
    <w:rsid w:val="00A3790C"/>
    <w:rsid w:val="00A403E7"/>
    <w:rsid w:val="00A409F9"/>
    <w:rsid w:val="00A4155E"/>
    <w:rsid w:val="00A460B5"/>
    <w:rsid w:val="00A463CD"/>
    <w:rsid w:val="00A478E3"/>
    <w:rsid w:val="00A5214C"/>
    <w:rsid w:val="00A528E7"/>
    <w:rsid w:val="00A53BE9"/>
    <w:rsid w:val="00A55B3F"/>
    <w:rsid w:val="00A565E5"/>
    <w:rsid w:val="00A6452B"/>
    <w:rsid w:val="00A647B1"/>
    <w:rsid w:val="00A66683"/>
    <w:rsid w:val="00A70A6C"/>
    <w:rsid w:val="00A75941"/>
    <w:rsid w:val="00A81E44"/>
    <w:rsid w:val="00A8220C"/>
    <w:rsid w:val="00A837ED"/>
    <w:rsid w:val="00A874E9"/>
    <w:rsid w:val="00A92316"/>
    <w:rsid w:val="00A94F2E"/>
    <w:rsid w:val="00A960AF"/>
    <w:rsid w:val="00AA7E8B"/>
    <w:rsid w:val="00AC6D47"/>
    <w:rsid w:val="00AD36CC"/>
    <w:rsid w:val="00AD568A"/>
    <w:rsid w:val="00AD78F7"/>
    <w:rsid w:val="00AE15B5"/>
    <w:rsid w:val="00AE2861"/>
    <w:rsid w:val="00AE3A35"/>
    <w:rsid w:val="00AE50BC"/>
    <w:rsid w:val="00AE5B65"/>
    <w:rsid w:val="00AE7EC3"/>
    <w:rsid w:val="00AF2E23"/>
    <w:rsid w:val="00AF2EBE"/>
    <w:rsid w:val="00AF533C"/>
    <w:rsid w:val="00AF6D66"/>
    <w:rsid w:val="00B007CC"/>
    <w:rsid w:val="00B013BF"/>
    <w:rsid w:val="00B02051"/>
    <w:rsid w:val="00B0372B"/>
    <w:rsid w:val="00B038EC"/>
    <w:rsid w:val="00B0463C"/>
    <w:rsid w:val="00B075EC"/>
    <w:rsid w:val="00B0794D"/>
    <w:rsid w:val="00B1234B"/>
    <w:rsid w:val="00B211BF"/>
    <w:rsid w:val="00B35641"/>
    <w:rsid w:val="00B35F3F"/>
    <w:rsid w:val="00B44E66"/>
    <w:rsid w:val="00B451C2"/>
    <w:rsid w:val="00B50640"/>
    <w:rsid w:val="00B5671C"/>
    <w:rsid w:val="00B61C98"/>
    <w:rsid w:val="00B637B5"/>
    <w:rsid w:val="00B648AA"/>
    <w:rsid w:val="00B6519A"/>
    <w:rsid w:val="00B821B7"/>
    <w:rsid w:val="00B83604"/>
    <w:rsid w:val="00B876F4"/>
    <w:rsid w:val="00B919EA"/>
    <w:rsid w:val="00B922DC"/>
    <w:rsid w:val="00B94744"/>
    <w:rsid w:val="00B948E1"/>
    <w:rsid w:val="00B951F6"/>
    <w:rsid w:val="00BA149A"/>
    <w:rsid w:val="00BA593E"/>
    <w:rsid w:val="00BB1C5F"/>
    <w:rsid w:val="00BB7A0D"/>
    <w:rsid w:val="00BC0005"/>
    <w:rsid w:val="00BC1C02"/>
    <w:rsid w:val="00BC5F95"/>
    <w:rsid w:val="00BD19EA"/>
    <w:rsid w:val="00BD1C2A"/>
    <w:rsid w:val="00BE445D"/>
    <w:rsid w:val="00BE6E70"/>
    <w:rsid w:val="00BE6E7C"/>
    <w:rsid w:val="00BE7193"/>
    <w:rsid w:val="00BF516C"/>
    <w:rsid w:val="00BF79BB"/>
    <w:rsid w:val="00C0122B"/>
    <w:rsid w:val="00C01E3A"/>
    <w:rsid w:val="00C04A84"/>
    <w:rsid w:val="00C11F0C"/>
    <w:rsid w:val="00C15D3D"/>
    <w:rsid w:val="00C20EED"/>
    <w:rsid w:val="00C22627"/>
    <w:rsid w:val="00C2564D"/>
    <w:rsid w:val="00C32241"/>
    <w:rsid w:val="00C32EB0"/>
    <w:rsid w:val="00C33314"/>
    <w:rsid w:val="00C354F1"/>
    <w:rsid w:val="00C359B5"/>
    <w:rsid w:val="00C422E6"/>
    <w:rsid w:val="00C44689"/>
    <w:rsid w:val="00C50276"/>
    <w:rsid w:val="00C5130C"/>
    <w:rsid w:val="00C55DA5"/>
    <w:rsid w:val="00C726D9"/>
    <w:rsid w:val="00C76D65"/>
    <w:rsid w:val="00C7797B"/>
    <w:rsid w:val="00C77F3B"/>
    <w:rsid w:val="00C8262A"/>
    <w:rsid w:val="00C96727"/>
    <w:rsid w:val="00C9723F"/>
    <w:rsid w:val="00CA1596"/>
    <w:rsid w:val="00CA4A07"/>
    <w:rsid w:val="00CB5FF8"/>
    <w:rsid w:val="00CB6B01"/>
    <w:rsid w:val="00CC0E6F"/>
    <w:rsid w:val="00CD4171"/>
    <w:rsid w:val="00CE4BE9"/>
    <w:rsid w:val="00CF12D9"/>
    <w:rsid w:val="00CF1FD4"/>
    <w:rsid w:val="00CF2175"/>
    <w:rsid w:val="00CF3BCE"/>
    <w:rsid w:val="00D05F2D"/>
    <w:rsid w:val="00D072A4"/>
    <w:rsid w:val="00D112BF"/>
    <w:rsid w:val="00D11D92"/>
    <w:rsid w:val="00D22B16"/>
    <w:rsid w:val="00D270D0"/>
    <w:rsid w:val="00D359B2"/>
    <w:rsid w:val="00D464D0"/>
    <w:rsid w:val="00D5440E"/>
    <w:rsid w:val="00D60D41"/>
    <w:rsid w:val="00D71013"/>
    <w:rsid w:val="00D82B00"/>
    <w:rsid w:val="00D834AA"/>
    <w:rsid w:val="00D85027"/>
    <w:rsid w:val="00D85CA4"/>
    <w:rsid w:val="00D86310"/>
    <w:rsid w:val="00D9062A"/>
    <w:rsid w:val="00D93D31"/>
    <w:rsid w:val="00D94E14"/>
    <w:rsid w:val="00DA1D81"/>
    <w:rsid w:val="00DA2ABC"/>
    <w:rsid w:val="00DA4030"/>
    <w:rsid w:val="00DA516F"/>
    <w:rsid w:val="00DA6DB2"/>
    <w:rsid w:val="00DB05E4"/>
    <w:rsid w:val="00DB5838"/>
    <w:rsid w:val="00DB7AD2"/>
    <w:rsid w:val="00DC1C71"/>
    <w:rsid w:val="00DC2C8C"/>
    <w:rsid w:val="00DC2EDF"/>
    <w:rsid w:val="00DC4E3F"/>
    <w:rsid w:val="00DD3917"/>
    <w:rsid w:val="00DD44C2"/>
    <w:rsid w:val="00DD5A5F"/>
    <w:rsid w:val="00DE13CB"/>
    <w:rsid w:val="00DE5656"/>
    <w:rsid w:val="00DF3520"/>
    <w:rsid w:val="00DF4D92"/>
    <w:rsid w:val="00DF5BC9"/>
    <w:rsid w:val="00E0276B"/>
    <w:rsid w:val="00E05B3A"/>
    <w:rsid w:val="00E20449"/>
    <w:rsid w:val="00E23E41"/>
    <w:rsid w:val="00E249DC"/>
    <w:rsid w:val="00E27AC4"/>
    <w:rsid w:val="00E305CB"/>
    <w:rsid w:val="00E31325"/>
    <w:rsid w:val="00E3204F"/>
    <w:rsid w:val="00E32500"/>
    <w:rsid w:val="00E32C30"/>
    <w:rsid w:val="00E336A7"/>
    <w:rsid w:val="00E4135E"/>
    <w:rsid w:val="00E430A6"/>
    <w:rsid w:val="00E447F5"/>
    <w:rsid w:val="00E50924"/>
    <w:rsid w:val="00E52711"/>
    <w:rsid w:val="00E57B51"/>
    <w:rsid w:val="00E66EDC"/>
    <w:rsid w:val="00E70A56"/>
    <w:rsid w:val="00E73740"/>
    <w:rsid w:val="00E74197"/>
    <w:rsid w:val="00E76FBF"/>
    <w:rsid w:val="00E77A82"/>
    <w:rsid w:val="00E83547"/>
    <w:rsid w:val="00E855DE"/>
    <w:rsid w:val="00E8780E"/>
    <w:rsid w:val="00E91A2B"/>
    <w:rsid w:val="00E91AB3"/>
    <w:rsid w:val="00E9269A"/>
    <w:rsid w:val="00E971B1"/>
    <w:rsid w:val="00EA2BC3"/>
    <w:rsid w:val="00EA48C0"/>
    <w:rsid w:val="00EA53BD"/>
    <w:rsid w:val="00EB7EED"/>
    <w:rsid w:val="00EC2572"/>
    <w:rsid w:val="00EC3571"/>
    <w:rsid w:val="00EC71F1"/>
    <w:rsid w:val="00ED2339"/>
    <w:rsid w:val="00ED2E6A"/>
    <w:rsid w:val="00ED555C"/>
    <w:rsid w:val="00ED58A3"/>
    <w:rsid w:val="00ED7461"/>
    <w:rsid w:val="00EF3130"/>
    <w:rsid w:val="00EF4FF7"/>
    <w:rsid w:val="00F008AF"/>
    <w:rsid w:val="00F00904"/>
    <w:rsid w:val="00F06286"/>
    <w:rsid w:val="00F06CF6"/>
    <w:rsid w:val="00F07624"/>
    <w:rsid w:val="00F134FD"/>
    <w:rsid w:val="00F13D67"/>
    <w:rsid w:val="00F15256"/>
    <w:rsid w:val="00F15C3E"/>
    <w:rsid w:val="00F200C9"/>
    <w:rsid w:val="00F21825"/>
    <w:rsid w:val="00F21852"/>
    <w:rsid w:val="00F23941"/>
    <w:rsid w:val="00F23E5F"/>
    <w:rsid w:val="00F242A8"/>
    <w:rsid w:val="00F313D0"/>
    <w:rsid w:val="00F328DD"/>
    <w:rsid w:val="00F3501D"/>
    <w:rsid w:val="00F45000"/>
    <w:rsid w:val="00F453FE"/>
    <w:rsid w:val="00F45894"/>
    <w:rsid w:val="00F45A2E"/>
    <w:rsid w:val="00F4694F"/>
    <w:rsid w:val="00F54555"/>
    <w:rsid w:val="00F552EA"/>
    <w:rsid w:val="00F55994"/>
    <w:rsid w:val="00F568C8"/>
    <w:rsid w:val="00F6019E"/>
    <w:rsid w:val="00F602A9"/>
    <w:rsid w:val="00F6039C"/>
    <w:rsid w:val="00F64614"/>
    <w:rsid w:val="00F735AC"/>
    <w:rsid w:val="00F738BC"/>
    <w:rsid w:val="00F86901"/>
    <w:rsid w:val="00F910D0"/>
    <w:rsid w:val="00F959EA"/>
    <w:rsid w:val="00FA2706"/>
    <w:rsid w:val="00FA32BB"/>
    <w:rsid w:val="00FA39E5"/>
    <w:rsid w:val="00FB45C5"/>
    <w:rsid w:val="00FB639C"/>
    <w:rsid w:val="00FC03EA"/>
    <w:rsid w:val="00FC1425"/>
    <w:rsid w:val="00FC60D8"/>
    <w:rsid w:val="00FC7986"/>
    <w:rsid w:val="00FD25F1"/>
    <w:rsid w:val="00FD4775"/>
    <w:rsid w:val="00FD7196"/>
    <w:rsid w:val="00FD796E"/>
    <w:rsid w:val="00FE48C5"/>
    <w:rsid w:val="00FE4BDE"/>
    <w:rsid w:val="00FF105A"/>
    <w:rsid w:val="00FF14F2"/>
    <w:rsid w:val="00FF6F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3"/>
    <o:shapelayout v:ext="edit">
      <o:idmap v:ext="edit" data="1"/>
      <o:rules v:ext="edit">
        <o:r id="V:Rule42" type="connector" idref="#_x0000_s1085"/>
        <o:r id="V:Rule43" type="connector" idref="#_x0000_s1056"/>
        <o:r id="V:Rule44" type="connector" idref="#_x0000_s1073"/>
        <o:r id="V:Rule45" type="connector" idref="#_x0000_s1031"/>
        <o:r id="V:Rule46" type="connector" idref="#_x0000_s1041"/>
        <o:r id="V:Rule47" type="connector" idref="#_x0000_s1027"/>
        <o:r id="V:Rule48" type="connector" idref="#_x0000_s1026"/>
        <o:r id="V:Rule49" type="connector" idref="#_x0000_s1076"/>
        <o:r id="V:Rule50" type="connector" idref="#_x0000_s1074"/>
        <o:r id="V:Rule51" type="connector" idref="#_x0000_s1040"/>
        <o:r id="V:Rule52" type="connector" idref="#_x0000_s1078"/>
        <o:r id="V:Rule53" type="connector" idref="#_x0000_s1059"/>
        <o:r id="V:Rule54" type="connector" idref="#_x0000_s1066"/>
        <o:r id="V:Rule55" type="connector" idref="#_x0000_s1086"/>
        <o:r id="V:Rule56" type="connector" idref="#_x0000_s1068"/>
        <o:r id="V:Rule57" type="connector" idref="#_x0000_s1046"/>
        <o:r id="V:Rule58" type="connector" idref="#_x0000_s1042"/>
        <o:r id="V:Rule59" type="connector" idref="#_x0000_s1060"/>
        <o:r id="V:Rule60" type="connector" idref="#_x0000_s1039"/>
        <o:r id="V:Rule61" type="connector" idref="#_x0000_s1032"/>
        <o:r id="V:Rule62" type="connector" idref="#_x0000_s1063"/>
        <o:r id="V:Rule63" type="connector" idref="#_x0000_s1069"/>
        <o:r id="V:Rule64" type="connector" idref="#_x0000_s1055"/>
        <o:r id="V:Rule65" type="connector" idref="#_x0000_s1065"/>
        <o:r id="V:Rule66" type="connector" idref="#_x0000_s1077"/>
        <o:r id="V:Rule67" type="connector" idref="#_x0000_s1072"/>
        <o:r id="V:Rule68" type="connector" idref="#_x0000_s1064"/>
        <o:r id="V:Rule69" type="connector" idref="#_x0000_s1036"/>
        <o:r id="V:Rule70" type="connector" idref="#_x0000_s1083"/>
        <o:r id="V:Rule71" type="connector" idref="#_x0000_s1075"/>
        <o:r id="V:Rule72" type="connector" idref="#_x0000_s1050"/>
        <o:r id="V:Rule73" type="connector" idref="#_x0000_s1084"/>
        <o:r id="V:Rule74" type="connector" idref="#_x0000_s1070"/>
        <o:r id="V:Rule75" type="connector" idref="#_x0000_s1058"/>
        <o:r id="V:Rule76" type="connector" idref="#_x0000_s1034"/>
        <o:r id="V:Rule77" type="connector" idref="#_x0000_s1048"/>
        <o:r id="V:Rule78" type="connector" idref="#_x0000_s1049"/>
        <o:r id="V:Rule79" type="connector" idref="#_x0000_s1067"/>
        <o:r id="V:Rule80" type="connector" idref="#_x0000_s1051"/>
        <o:r id="V:Rule81" type="connector" idref="#_x0000_s1035"/>
        <o:r id="V:Rule82" type="connector" idref="#_x0000_s1033"/>
        <o:r id="V:Rule84" type="connector" idref="#_x0000_s1088"/>
        <o:r id="V:Rule86" type="connector" idref="#_x0000_s1089"/>
        <o:r id="V:Rule88" type="connector" idref="#_x0000_s1090"/>
        <o:r id="V:Rule90" type="connector" idref="#_x0000_s1091"/>
        <o:r id="V:Rule91" type="connector" idref="#_x0000_s1092"/>
        <o:r id="V:Rule92" type="connector" idref="#_x0000_s1093"/>
        <o:r id="V:Rule94" type="connector" idref="#_x0000_s1094"/>
        <o:r id="V:Rule96" type="connector" idref="#_x0000_s1095"/>
        <o:r id="V:Rule98" type="connector" idref="#_x0000_s1096"/>
        <o:r id="V:Rule100" type="arc" idref="#_x0000_s1097"/>
        <o:r id="V:Rule102" type="connector" idref="#_x0000_s1099"/>
        <o:r id="V:Rule103" type="connector" idref="#_x0000_s1100"/>
        <o:r id="V:Rule105" type="connector" idref="#_x0000_s1101"/>
        <o:r id="V:Rule107"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F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560241"/>
    <w:pPr>
      <w:ind w:left="720"/>
      <w:contextualSpacing/>
    </w:pPr>
  </w:style>
  <w:style w:type="character" w:customStyle="1" w:styleId="ListParagraphChar">
    <w:name w:val="List Paragraph Char"/>
    <w:aliases w:val="skripsi Char"/>
    <w:basedOn w:val="DefaultParagraphFont"/>
    <w:link w:val="ListParagraph"/>
    <w:uiPriority w:val="34"/>
    <w:rsid w:val="00560241"/>
  </w:style>
  <w:style w:type="paragraph" w:styleId="BodyText">
    <w:name w:val="Body Text"/>
    <w:basedOn w:val="Normal"/>
    <w:link w:val="BodyTextChar"/>
    <w:uiPriority w:val="99"/>
    <w:rsid w:val="006B4CC3"/>
    <w:pPr>
      <w:spacing w:after="0" w:line="240" w:lineRule="auto"/>
      <w:jc w:val="both"/>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99"/>
    <w:rsid w:val="006B4CC3"/>
    <w:rPr>
      <w:rFonts w:ascii="Times New Roman" w:eastAsia="Times New Roman" w:hAnsi="Times New Roman" w:cs="Times New Roman"/>
      <w:sz w:val="24"/>
      <w:szCs w:val="24"/>
      <w:lang w:val="id-ID"/>
    </w:rPr>
  </w:style>
  <w:style w:type="paragraph" w:styleId="BalloonText">
    <w:name w:val="Balloon Text"/>
    <w:basedOn w:val="Normal"/>
    <w:link w:val="BalloonTextChar"/>
    <w:uiPriority w:val="99"/>
    <w:semiHidden/>
    <w:unhideWhenUsed/>
    <w:rsid w:val="006B4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CC3"/>
    <w:rPr>
      <w:rFonts w:ascii="Tahoma" w:hAnsi="Tahoma" w:cs="Tahoma"/>
      <w:sz w:val="16"/>
      <w:szCs w:val="16"/>
    </w:rPr>
  </w:style>
  <w:style w:type="paragraph" w:styleId="Header">
    <w:name w:val="header"/>
    <w:basedOn w:val="Normal"/>
    <w:link w:val="HeaderChar"/>
    <w:uiPriority w:val="99"/>
    <w:semiHidden/>
    <w:unhideWhenUsed/>
    <w:rsid w:val="00E3132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1325"/>
  </w:style>
  <w:style w:type="paragraph" w:styleId="Footer">
    <w:name w:val="footer"/>
    <w:basedOn w:val="Normal"/>
    <w:link w:val="FooterChar"/>
    <w:uiPriority w:val="99"/>
    <w:semiHidden/>
    <w:unhideWhenUsed/>
    <w:rsid w:val="00E313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1325"/>
  </w:style>
  <w:style w:type="character" w:styleId="Hyperlink">
    <w:name w:val="Hyperlink"/>
    <w:basedOn w:val="DefaultParagraphFont"/>
    <w:uiPriority w:val="99"/>
    <w:unhideWhenUsed/>
    <w:rsid w:val="003015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5000826">
      <w:bodyDiv w:val="1"/>
      <w:marLeft w:val="0"/>
      <w:marRight w:val="0"/>
      <w:marTop w:val="0"/>
      <w:marBottom w:val="0"/>
      <w:divBdr>
        <w:top w:val="none" w:sz="0" w:space="0" w:color="auto"/>
        <w:left w:val="none" w:sz="0" w:space="0" w:color="auto"/>
        <w:bottom w:val="none" w:sz="0" w:space="0" w:color="auto"/>
        <w:right w:val="none" w:sz="0" w:space="0" w:color="auto"/>
      </w:divBdr>
      <w:divsChild>
        <w:div w:id="961573418">
          <w:marLeft w:val="720"/>
          <w:marRight w:val="0"/>
          <w:marTop w:val="120"/>
          <w:marBottom w:val="0"/>
          <w:divBdr>
            <w:top w:val="none" w:sz="0" w:space="0" w:color="auto"/>
            <w:left w:val="none" w:sz="0" w:space="0" w:color="auto"/>
            <w:bottom w:val="none" w:sz="0" w:space="0" w:color="auto"/>
            <w:right w:val="none" w:sz="0" w:space="0" w:color="auto"/>
          </w:divBdr>
        </w:div>
        <w:div w:id="1410688599">
          <w:marLeft w:val="720"/>
          <w:marRight w:val="0"/>
          <w:marTop w:val="120"/>
          <w:marBottom w:val="0"/>
          <w:divBdr>
            <w:top w:val="none" w:sz="0" w:space="0" w:color="auto"/>
            <w:left w:val="none" w:sz="0" w:space="0" w:color="auto"/>
            <w:bottom w:val="none" w:sz="0" w:space="0" w:color="auto"/>
            <w:right w:val="none" w:sz="0" w:space="0" w:color="auto"/>
          </w:divBdr>
        </w:div>
        <w:div w:id="793598232">
          <w:marLeft w:val="720"/>
          <w:marRight w:val="0"/>
          <w:marTop w:val="120"/>
          <w:marBottom w:val="0"/>
          <w:divBdr>
            <w:top w:val="none" w:sz="0" w:space="0" w:color="auto"/>
            <w:left w:val="none" w:sz="0" w:space="0" w:color="auto"/>
            <w:bottom w:val="none" w:sz="0" w:space="0" w:color="auto"/>
            <w:right w:val="none" w:sz="0" w:space="0" w:color="auto"/>
          </w:divBdr>
        </w:div>
        <w:div w:id="391657100">
          <w:marLeft w:val="720"/>
          <w:marRight w:val="0"/>
          <w:marTop w:val="120"/>
          <w:marBottom w:val="0"/>
          <w:divBdr>
            <w:top w:val="none" w:sz="0" w:space="0" w:color="auto"/>
            <w:left w:val="none" w:sz="0" w:space="0" w:color="auto"/>
            <w:bottom w:val="none" w:sz="0" w:space="0" w:color="auto"/>
            <w:right w:val="none" w:sz="0" w:space="0" w:color="auto"/>
          </w:divBdr>
        </w:div>
      </w:divsChild>
    </w:div>
    <w:div w:id="1321468029">
      <w:bodyDiv w:val="1"/>
      <w:marLeft w:val="0"/>
      <w:marRight w:val="0"/>
      <w:marTop w:val="0"/>
      <w:marBottom w:val="0"/>
      <w:divBdr>
        <w:top w:val="none" w:sz="0" w:space="0" w:color="auto"/>
        <w:left w:val="none" w:sz="0" w:space="0" w:color="auto"/>
        <w:bottom w:val="none" w:sz="0" w:space="0" w:color="auto"/>
        <w:right w:val="none" w:sz="0" w:space="0" w:color="auto"/>
      </w:divBdr>
      <w:divsChild>
        <w:div w:id="370152057">
          <w:marLeft w:val="720"/>
          <w:marRight w:val="0"/>
          <w:marTop w:val="91"/>
          <w:marBottom w:val="0"/>
          <w:divBdr>
            <w:top w:val="none" w:sz="0" w:space="0" w:color="auto"/>
            <w:left w:val="none" w:sz="0" w:space="0" w:color="auto"/>
            <w:bottom w:val="none" w:sz="0" w:space="0" w:color="auto"/>
            <w:right w:val="none" w:sz="0" w:space="0" w:color="auto"/>
          </w:divBdr>
        </w:div>
        <w:div w:id="861557636">
          <w:marLeft w:val="1354"/>
          <w:marRight w:val="0"/>
          <w:marTop w:val="86"/>
          <w:marBottom w:val="0"/>
          <w:divBdr>
            <w:top w:val="none" w:sz="0" w:space="0" w:color="auto"/>
            <w:left w:val="none" w:sz="0" w:space="0" w:color="auto"/>
            <w:bottom w:val="none" w:sz="0" w:space="0" w:color="auto"/>
            <w:right w:val="none" w:sz="0" w:space="0" w:color="auto"/>
          </w:divBdr>
        </w:div>
        <w:div w:id="1221358794">
          <w:marLeft w:val="1354"/>
          <w:marRight w:val="0"/>
          <w:marTop w:val="86"/>
          <w:marBottom w:val="0"/>
          <w:divBdr>
            <w:top w:val="none" w:sz="0" w:space="0" w:color="auto"/>
            <w:left w:val="none" w:sz="0" w:space="0" w:color="auto"/>
            <w:bottom w:val="none" w:sz="0" w:space="0" w:color="auto"/>
            <w:right w:val="none" w:sz="0" w:space="0" w:color="auto"/>
          </w:divBdr>
        </w:div>
        <w:div w:id="166992026">
          <w:marLeft w:val="1354"/>
          <w:marRight w:val="0"/>
          <w:marTop w:val="86"/>
          <w:marBottom w:val="0"/>
          <w:divBdr>
            <w:top w:val="none" w:sz="0" w:space="0" w:color="auto"/>
            <w:left w:val="none" w:sz="0" w:space="0" w:color="auto"/>
            <w:bottom w:val="none" w:sz="0" w:space="0" w:color="auto"/>
            <w:right w:val="none" w:sz="0" w:space="0" w:color="auto"/>
          </w:divBdr>
        </w:div>
        <w:div w:id="1947738005">
          <w:marLeft w:val="1354"/>
          <w:marRight w:val="0"/>
          <w:marTop w:val="86"/>
          <w:marBottom w:val="0"/>
          <w:divBdr>
            <w:top w:val="none" w:sz="0" w:space="0" w:color="auto"/>
            <w:left w:val="none" w:sz="0" w:space="0" w:color="auto"/>
            <w:bottom w:val="none" w:sz="0" w:space="0" w:color="auto"/>
            <w:right w:val="none" w:sz="0" w:space="0" w:color="auto"/>
          </w:divBdr>
        </w:div>
        <w:div w:id="176116691">
          <w:marLeft w:val="720"/>
          <w:marRight w:val="0"/>
          <w:marTop w:val="86"/>
          <w:marBottom w:val="0"/>
          <w:divBdr>
            <w:top w:val="none" w:sz="0" w:space="0" w:color="auto"/>
            <w:left w:val="none" w:sz="0" w:space="0" w:color="auto"/>
            <w:bottom w:val="none" w:sz="0" w:space="0" w:color="auto"/>
            <w:right w:val="none" w:sz="0" w:space="0" w:color="auto"/>
          </w:divBdr>
        </w:div>
        <w:div w:id="1099565723">
          <w:marLeft w:val="1354"/>
          <w:marRight w:val="0"/>
          <w:marTop w:val="86"/>
          <w:marBottom w:val="0"/>
          <w:divBdr>
            <w:top w:val="none" w:sz="0" w:space="0" w:color="auto"/>
            <w:left w:val="none" w:sz="0" w:space="0" w:color="auto"/>
            <w:bottom w:val="none" w:sz="0" w:space="0" w:color="auto"/>
            <w:right w:val="none" w:sz="0" w:space="0" w:color="auto"/>
          </w:divBdr>
        </w:div>
        <w:div w:id="1494024528">
          <w:marLeft w:val="1354"/>
          <w:marRight w:val="0"/>
          <w:marTop w:val="86"/>
          <w:marBottom w:val="0"/>
          <w:divBdr>
            <w:top w:val="none" w:sz="0" w:space="0" w:color="auto"/>
            <w:left w:val="none" w:sz="0" w:space="0" w:color="auto"/>
            <w:bottom w:val="none" w:sz="0" w:space="0" w:color="auto"/>
            <w:right w:val="none" w:sz="0" w:space="0" w:color="auto"/>
          </w:divBdr>
        </w:div>
        <w:div w:id="1875657748">
          <w:marLeft w:val="1354"/>
          <w:marRight w:val="0"/>
          <w:marTop w:val="86"/>
          <w:marBottom w:val="0"/>
          <w:divBdr>
            <w:top w:val="none" w:sz="0" w:space="0" w:color="auto"/>
            <w:left w:val="none" w:sz="0" w:space="0" w:color="auto"/>
            <w:bottom w:val="none" w:sz="0" w:space="0" w:color="auto"/>
            <w:right w:val="none" w:sz="0" w:space="0" w:color="auto"/>
          </w:divBdr>
        </w:div>
      </w:divsChild>
    </w:div>
    <w:div w:id="1812600362">
      <w:bodyDiv w:val="1"/>
      <w:marLeft w:val="0"/>
      <w:marRight w:val="0"/>
      <w:marTop w:val="0"/>
      <w:marBottom w:val="0"/>
      <w:divBdr>
        <w:top w:val="none" w:sz="0" w:space="0" w:color="auto"/>
        <w:left w:val="none" w:sz="0" w:space="0" w:color="auto"/>
        <w:bottom w:val="none" w:sz="0" w:space="0" w:color="auto"/>
        <w:right w:val="none" w:sz="0" w:space="0" w:color="auto"/>
      </w:divBdr>
      <w:divsChild>
        <w:div w:id="2140417892">
          <w:marLeft w:val="547"/>
          <w:marRight w:val="0"/>
          <w:marTop w:val="82"/>
          <w:marBottom w:val="0"/>
          <w:divBdr>
            <w:top w:val="none" w:sz="0" w:space="0" w:color="auto"/>
            <w:left w:val="none" w:sz="0" w:space="0" w:color="auto"/>
            <w:bottom w:val="none" w:sz="0" w:space="0" w:color="auto"/>
            <w:right w:val="none" w:sz="0" w:space="0" w:color="auto"/>
          </w:divBdr>
        </w:div>
        <w:div w:id="753360118">
          <w:marLeft w:val="547"/>
          <w:marRight w:val="0"/>
          <w:marTop w:val="82"/>
          <w:marBottom w:val="0"/>
          <w:divBdr>
            <w:top w:val="none" w:sz="0" w:space="0" w:color="auto"/>
            <w:left w:val="none" w:sz="0" w:space="0" w:color="auto"/>
            <w:bottom w:val="none" w:sz="0" w:space="0" w:color="auto"/>
            <w:right w:val="none" w:sz="0" w:space="0" w:color="auto"/>
          </w:divBdr>
        </w:div>
      </w:divsChild>
    </w:div>
    <w:div w:id="2135099957">
      <w:bodyDiv w:val="1"/>
      <w:marLeft w:val="0"/>
      <w:marRight w:val="0"/>
      <w:marTop w:val="0"/>
      <w:marBottom w:val="0"/>
      <w:divBdr>
        <w:top w:val="none" w:sz="0" w:space="0" w:color="auto"/>
        <w:left w:val="none" w:sz="0" w:space="0" w:color="auto"/>
        <w:bottom w:val="none" w:sz="0" w:space="0" w:color="auto"/>
        <w:right w:val="none" w:sz="0" w:space="0" w:color="auto"/>
      </w:divBdr>
      <w:divsChild>
        <w:div w:id="782454085">
          <w:marLeft w:val="547"/>
          <w:marRight w:val="0"/>
          <w:marTop w:val="110"/>
          <w:marBottom w:val="0"/>
          <w:divBdr>
            <w:top w:val="none" w:sz="0" w:space="0" w:color="auto"/>
            <w:left w:val="none" w:sz="0" w:space="0" w:color="auto"/>
            <w:bottom w:val="none" w:sz="0" w:space="0" w:color="auto"/>
            <w:right w:val="none" w:sz="0" w:space="0" w:color="auto"/>
          </w:divBdr>
        </w:div>
        <w:div w:id="225410689">
          <w:marLeft w:val="720"/>
          <w:marRight w:val="0"/>
          <w:marTop w:val="96"/>
          <w:marBottom w:val="0"/>
          <w:divBdr>
            <w:top w:val="none" w:sz="0" w:space="0" w:color="auto"/>
            <w:left w:val="none" w:sz="0" w:space="0" w:color="auto"/>
            <w:bottom w:val="none" w:sz="0" w:space="0" w:color="auto"/>
            <w:right w:val="none" w:sz="0" w:space="0" w:color="auto"/>
          </w:divBdr>
        </w:div>
        <w:div w:id="1198394193">
          <w:marLeft w:val="720"/>
          <w:marRight w:val="0"/>
          <w:marTop w:val="96"/>
          <w:marBottom w:val="0"/>
          <w:divBdr>
            <w:top w:val="none" w:sz="0" w:space="0" w:color="auto"/>
            <w:left w:val="none" w:sz="0" w:space="0" w:color="auto"/>
            <w:bottom w:val="none" w:sz="0" w:space="0" w:color="auto"/>
            <w:right w:val="none" w:sz="0" w:space="0" w:color="auto"/>
          </w:divBdr>
        </w:div>
        <w:div w:id="727612280">
          <w:marLeft w:val="720"/>
          <w:marRight w:val="0"/>
          <w:marTop w:val="96"/>
          <w:marBottom w:val="0"/>
          <w:divBdr>
            <w:top w:val="none" w:sz="0" w:space="0" w:color="auto"/>
            <w:left w:val="none" w:sz="0" w:space="0" w:color="auto"/>
            <w:bottom w:val="none" w:sz="0" w:space="0" w:color="auto"/>
            <w:right w:val="none" w:sz="0" w:space="0" w:color="auto"/>
          </w:divBdr>
        </w:div>
        <w:div w:id="1734964913">
          <w:marLeft w:val="720"/>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www.bri.co.id/articles/10/tentangkami/visidanmisi" TargetMode="Externa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www.bri.co.id/articles/9/tentangkami/sejar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go.id/id/Kamus.aspx?id=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media.corporateir.net/media_files/IROL/14/148820/BANK_BRI_Annual_Report_2013.pdf"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layout/>
    </c:title>
    <c:plotArea>
      <c:layout>
        <c:manualLayout>
          <c:layoutTarget val="inner"/>
          <c:xMode val="edge"/>
          <c:yMode val="edge"/>
          <c:x val="7.3377296587926827E-2"/>
          <c:y val="0.14850721784776993"/>
          <c:w val="0.69602537182852453"/>
          <c:h val="0.52759587343249026"/>
        </c:manualLayout>
      </c:layout>
      <c:lineChart>
        <c:grouping val="standard"/>
        <c:ser>
          <c:idx val="0"/>
          <c:order val="0"/>
          <c:tx>
            <c:strRef>
              <c:f>Sheet1!$E$4</c:f>
              <c:strCache>
                <c:ptCount val="1"/>
                <c:pt idx="0">
                  <c:v>CAR (%)</c:v>
                </c:pt>
              </c:strCache>
            </c:strRef>
          </c:tx>
          <c:cat>
            <c:multiLvlStrRef>
              <c:f>Sheet1!$C$5:$D$25</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Sheet1!$E$5:$E$25</c:f>
              <c:numCache>
                <c:formatCode>General</c:formatCode>
                <c:ptCount val="21"/>
                <c:pt idx="1">
                  <c:v>15</c:v>
                </c:pt>
                <c:pt idx="2">
                  <c:v>15</c:v>
                </c:pt>
                <c:pt idx="3">
                  <c:v>13</c:v>
                </c:pt>
                <c:pt idx="4">
                  <c:v>13</c:v>
                </c:pt>
                <c:pt idx="5">
                  <c:v>15</c:v>
                </c:pt>
                <c:pt idx="6">
                  <c:v>14</c:v>
                </c:pt>
                <c:pt idx="7">
                  <c:v>13</c:v>
                </c:pt>
                <c:pt idx="8">
                  <c:v>13</c:v>
                </c:pt>
                <c:pt idx="9">
                  <c:v>15</c:v>
                </c:pt>
                <c:pt idx="10">
                  <c:v>14</c:v>
                </c:pt>
                <c:pt idx="11">
                  <c:v>14</c:v>
                </c:pt>
                <c:pt idx="12">
                  <c:v>14</c:v>
                </c:pt>
                <c:pt idx="13">
                  <c:v>17</c:v>
                </c:pt>
                <c:pt idx="14">
                  <c:v>15</c:v>
                </c:pt>
                <c:pt idx="15">
                  <c:v>15</c:v>
                </c:pt>
                <c:pt idx="16">
                  <c:v>16</c:v>
                </c:pt>
                <c:pt idx="17">
                  <c:v>17</c:v>
                </c:pt>
                <c:pt idx="18">
                  <c:v>17</c:v>
                </c:pt>
                <c:pt idx="19">
                  <c:v>17</c:v>
                </c:pt>
                <c:pt idx="20">
                  <c:v>16</c:v>
                </c:pt>
              </c:numCache>
            </c:numRef>
          </c:val>
        </c:ser>
        <c:hiLowLines/>
        <c:marker val="1"/>
        <c:axId val="49014656"/>
        <c:axId val="49016192"/>
      </c:lineChart>
      <c:catAx>
        <c:axId val="49014656"/>
        <c:scaling>
          <c:orientation val="minMax"/>
        </c:scaling>
        <c:axPos val="b"/>
        <c:majorTickMark val="none"/>
        <c:tickLblPos val="nextTo"/>
        <c:crossAx val="49016192"/>
        <c:crosses val="autoZero"/>
        <c:auto val="1"/>
        <c:lblAlgn val="ctr"/>
        <c:lblOffset val="100"/>
      </c:catAx>
      <c:valAx>
        <c:axId val="49016192"/>
        <c:scaling>
          <c:orientation val="minMax"/>
          <c:max val="18"/>
          <c:min val="12"/>
        </c:scaling>
        <c:axPos val="l"/>
        <c:majorGridlines/>
        <c:numFmt formatCode="General" sourceLinked="1"/>
        <c:tickLblPos val="nextTo"/>
        <c:crossAx val="49014656"/>
        <c:crosses val="autoZero"/>
        <c:crossBetween val="between"/>
        <c:majorUnit val="1"/>
      </c:valAx>
    </c:plotArea>
    <c:legend>
      <c:legendPos val="r"/>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layout/>
    </c:title>
    <c:plotArea>
      <c:layout/>
      <c:lineChart>
        <c:grouping val="standard"/>
        <c:ser>
          <c:idx val="0"/>
          <c:order val="0"/>
          <c:tx>
            <c:strRef>
              <c:f>Sheet2!$E$4</c:f>
              <c:strCache>
                <c:ptCount val="1"/>
                <c:pt idx="0">
                  <c:v>BOPO (%)</c:v>
                </c:pt>
              </c:strCache>
            </c:strRef>
          </c:tx>
          <c:cat>
            <c:multiLvlStrRef>
              <c:f>Sheet2!$C$5:$D$25</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Sheet2!$E$5:$E$25</c:f>
              <c:numCache>
                <c:formatCode>General</c:formatCode>
                <c:ptCount val="21"/>
                <c:pt idx="1">
                  <c:v>74</c:v>
                </c:pt>
                <c:pt idx="2">
                  <c:v>78</c:v>
                </c:pt>
                <c:pt idx="3">
                  <c:v>78</c:v>
                </c:pt>
                <c:pt idx="4">
                  <c:v>77</c:v>
                </c:pt>
                <c:pt idx="5">
                  <c:v>70</c:v>
                </c:pt>
                <c:pt idx="6">
                  <c:v>73</c:v>
                </c:pt>
                <c:pt idx="7">
                  <c:v>73</c:v>
                </c:pt>
                <c:pt idx="8">
                  <c:v>70</c:v>
                </c:pt>
                <c:pt idx="9">
                  <c:v>59</c:v>
                </c:pt>
                <c:pt idx="10">
                  <c:v>69</c:v>
                </c:pt>
                <c:pt idx="11">
                  <c:v>68</c:v>
                </c:pt>
                <c:pt idx="12">
                  <c:v>66</c:v>
                </c:pt>
                <c:pt idx="13">
                  <c:v>61</c:v>
                </c:pt>
                <c:pt idx="14">
                  <c:v>61</c:v>
                </c:pt>
                <c:pt idx="15">
                  <c:v>61</c:v>
                </c:pt>
                <c:pt idx="16">
                  <c:v>59</c:v>
                </c:pt>
                <c:pt idx="17">
                  <c:v>60</c:v>
                </c:pt>
                <c:pt idx="18">
                  <c:v>60</c:v>
                </c:pt>
                <c:pt idx="19">
                  <c:v>61</c:v>
                </c:pt>
                <c:pt idx="20">
                  <c:v>60</c:v>
                </c:pt>
              </c:numCache>
            </c:numRef>
          </c:val>
        </c:ser>
        <c:hiLowLines/>
        <c:marker val="1"/>
        <c:axId val="69170688"/>
        <c:axId val="69172224"/>
      </c:lineChart>
      <c:catAx>
        <c:axId val="69170688"/>
        <c:scaling>
          <c:orientation val="minMax"/>
        </c:scaling>
        <c:axPos val="b"/>
        <c:majorTickMark val="none"/>
        <c:tickLblPos val="nextTo"/>
        <c:crossAx val="69172224"/>
        <c:crosses val="autoZero"/>
        <c:auto val="1"/>
        <c:lblAlgn val="ctr"/>
        <c:lblOffset val="100"/>
      </c:catAx>
      <c:valAx>
        <c:axId val="69172224"/>
        <c:scaling>
          <c:orientation val="minMax"/>
          <c:min val="50"/>
        </c:scaling>
        <c:axPos val="l"/>
        <c:majorGridlines/>
        <c:numFmt formatCode="General" sourceLinked="1"/>
        <c:tickLblPos val="nextTo"/>
        <c:crossAx val="69170688"/>
        <c:crosses val="autoZero"/>
        <c:crossBetween val="between"/>
      </c:valAx>
    </c:plotArea>
    <c:legend>
      <c:legendPos val="r"/>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layout/>
    </c:title>
    <c:plotArea>
      <c:layout/>
      <c:lineChart>
        <c:grouping val="standard"/>
        <c:ser>
          <c:idx val="0"/>
          <c:order val="0"/>
          <c:tx>
            <c:strRef>
              <c:f>Sheet3!$E$4</c:f>
              <c:strCache>
                <c:ptCount val="1"/>
                <c:pt idx="0">
                  <c:v>LDR%</c:v>
                </c:pt>
              </c:strCache>
            </c:strRef>
          </c:tx>
          <c:cat>
            <c:multiLvlStrRef>
              <c:f>Sheet3!$C$5:$D$25</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2009</c:v>
                  </c:pt>
                  <c:pt idx="5">
                    <c:v>2010</c:v>
                  </c:pt>
                  <c:pt idx="9">
                    <c:v>2011</c:v>
                  </c:pt>
                  <c:pt idx="13">
                    <c:v>2012</c:v>
                  </c:pt>
                  <c:pt idx="17">
                    <c:v>2013</c:v>
                  </c:pt>
                </c:lvl>
              </c:multiLvlStrCache>
            </c:multiLvlStrRef>
          </c:cat>
          <c:val>
            <c:numRef>
              <c:f>Sheet3!$E$5:$E$25</c:f>
              <c:numCache>
                <c:formatCode>General</c:formatCode>
                <c:ptCount val="21"/>
                <c:pt idx="1">
                  <c:v>81</c:v>
                </c:pt>
                <c:pt idx="2">
                  <c:v>85</c:v>
                </c:pt>
                <c:pt idx="3">
                  <c:v>87</c:v>
                </c:pt>
                <c:pt idx="4">
                  <c:v>80</c:v>
                </c:pt>
                <c:pt idx="5">
                  <c:v>86</c:v>
                </c:pt>
                <c:pt idx="6">
                  <c:v>88</c:v>
                </c:pt>
                <c:pt idx="7">
                  <c:v>88</c:v>
                </c:pt>
                <c:pt idx="8">
                  <c:v>75</c:v>
                </c:pt>
                <c:pt idx="9">
                  <c:v>85</c:v>
                </c:pt>
                <c:pt idx="10">
                  <c:v>90</c:v>
                </c:pt>
                <c:pt idx="11">
                  <c:v>89</c:v>
                </c:pt>
                <c:pt idx="12">
                  <c:v>76</c:v>
                </c:pt>
                <c:pt idx="13">
                  <c:v>84</c:v>
                </c:pt>
                <c:pt idx="14">
                  <c:v>82</c:v>
                </c:pt>
                <c:pt idx="15">
                  <c:v>85</c:v>
                </c:pt>
                <c:pt idx="16">
                  <c:v>79</c:v>
                </c:pt>
                <c:pt idx="17">
                  <c:v>89</c:v>
                </c:pt>
                <c:pt idx="18">
                  <c:v>89</c:v>
                </c:pt>
                <c:pt idx="19">
                  <c:v>90</c:v>
                </c:pt>
                <c:pt idx="20">
                  <c:v>88</c:v>
                </c:pt>
              </c:numCache>
            </c:numRef>
          </c:val>
        </c:ser>
        <c:hiLowLines/>
        <c:marker val="1"/>
        <c:axId val="69184512"/>
        <c:axId val="69194496"/>
      </c:lineChart>
      <c:catAx>
        <c:axId val="69184512"/>
        <c:scaling>
          <c:orientation val="minMax"/>
        </c:scaling>
        <c:axPos val="b"/>
        <c:majorTickMark val="none"/>
        <c:tickLblPos val="nextTo"/>
        <c:crossAx val="69194496"/>
        <c:crosses val="autoZero"/>
        <c:auto val="1"/>
        <c:lblAlgn val="ctr"/>
        <c:lblOffset val="100"/>
      </c:catAx>
      <c:valAx>
        <c:axId val="69194496"/>
        <c:scaling>
          <c:orientation val="minMax"/>
          <c:min val="70"/>
        </c:scaling>
        <c:axPos val="l"/>
        <c:majorGridlines/>
        <c:numFmt formatCode="General" sourceLinked="1"/>
        <c:tickLblPos val="nextTo"/>
        <c:crossAx val="69184512"/>
        <c:crosses val="autoZero"/>
        <c:crossBetween val="between"/>
      </c:valAx>
    </c:plotArea>
    <c:legend>
      <c:legendPos val="r"/>
      <c:layout/>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12</Pages>
  <Words>3243</Words>
  <Characters>18487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URUS</dc:creator>
  <cp:lastModifiedBy>tarantula</cp:lastModifiedBy>
  <cp:revision>6</cp:revision>
  <dcterms:created xsi:type="dcterms:W3CDTF">2015-02-09T13:33:00Z</dcterms:created>
  <dcterms:modified xsi:type="dcterms:W3CDTF">2015-02-12T23:26:00Z</dcterms:modified>
</cp:coreProperties>
</file>